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1E3BD" w14:textId="77777777" w:rsidR="0004736B" w:rsidRPr="00FB6407" w:rsidRDefault="00FB6407" w:rsidP="00FB6407">
      <w:pPr>
        <w:jc w:val="center"/>
        <w:rPr>
          <w:b/>
          <w:sz w:val="36"/>
        </w:rPr>
      </w:pPr>
      <w:r w:rsidRPr="00FB6407">
        <w:rPr>
          <w:rFonts w:hint="eastAsia"/>
          <w:b/>
          <w:sz w:val="36"/>
        </w:rPr>
        <w:t>《</w:t>
      </w:r>
      <w:r w:rsidR="002571B2" w:rsidRPr="002571B2">
        <w:rPr>
          <w:rFonts w:hint="eastAsia"/>
          <w:b/>
          <w:sz w:val="36"/>
        </w:rPr>
        <w:t>压水堆核电厂燃料相关组件用不锈钢管镀铬层</w:t>
      </w:r>
      <w:r w:rsidRPr="00FB6407">
        <w:rPr>
          <w:rFonts w:hint="eastAsia"/>
          <w:b/>
          <w:sz w:val="36"/>
        </w:rPr>
        <w:t>》编制说明</w:t>
      </w:r>
    </w:p>
    <w:p w14:paraId="3B4A99D6" w14:textId="77777777" w:rsidR="00FB6407" w:rsidRDefault="00FB6407" w:rsidP="00FB6407">
      <w:pPr>
        <w:jc w:val="center"/>
        <w:rPr>
          <w:b/>
          <w:sz w:val="36"/>
        </w:rPr>
      </w:pPr>
      <w:r w:rsidRPr="00FB6407">
        <w:rPr>
          <w:rFonts w:hint="eastAsia"/>
          <w:b/>
          <w:sz w:val="36"/>
        </w:rPr>
        <w:t>（征求意见稿）</w:t>
      </w:r>
    </w:p>
    <w:p w14:paraId="37FC67DB" w14:textId="77777777" w:rsidR="00FB6407" w:rsidRPr="00A33BF8" w:rsidRDefault="00FB6407" w:rsidP="006633BA">
      <w:pPr>
        <w:outlineLvl w:val="0"/>
        <w:rPr>
          <w:b/>
          <w:sz w:val="28"/>
          <w:szCs w:val="28"/>
        </w:rPr>
      </w:pPr>
      <w:r w:rsidRPr="00A33BF8">
        <w:rPr>
          <w:rFonts w:hint="eastAsia"/>
          <w:b/>
          <w:sz w:val="28"/>
          <w:szCs w:val="28"/>
        </w:rPr>
        <w:t>一、工作简况</w:t>
      </w:r>
    </w:p>
    <w:p w14:paraId="6929107A" w14:textId="77777777" w:rsidR="00FB6407" w:rsidRPr="00B24A56" w:rsidRDefault="00FB6407" w:rsidP="00FB6407">
      <w:pPr>
        <w:rPr>
          <w:b/>
        </w:rPr>
      </w:pPr>
      <w:r w:rsidRPr="00B24A56">
        <w:rPr>
          <w:rFonts w:hint="eastAsia"/>
          <w:b/>
        </w:rPr>
        <w:t>1、任务来源</w:t>
      </w:r>
    </w:p>
    <w:p w14:paraId="676A02F1" w14:textId="77777777" w:rsidR="005875A1" w:rsidRPr="00685424" w:rsidRDefault="009100B6" w:rsidP="005875A1">
      <w:pPr>
        <w:ind w:firstLineChars="200" w:firstLine="480"/>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kern w:val="0"/>
        </w:rPr>
        <w:t>《关于</w:t>
      </w:r>
      <w:r w:rsidRPr="00453693">
        <w:rPr>
          <w:rFonts w:ascii="Times New Roman" w:cs="Times New Roman" w:hint="eastAsia"/>
          <w:kern w:val="0"/>
        </w:rPr>
        <w:t>〈</w:t>
      </w:r>
      <w:r w:rsidRPr="00563288">
        <w:rPr>
          <w:rFonts w:ascii="Times New Roman" w:cs="Times New Roman"/>
          <w:kern w:val="0"/>
        </w:rPr>
        <w:t>压水堆核电厂燃料和相关组件焊接规范</w:t>
      </w:r>
      <w:r w:rsidRPr="00563288">
        <w:rPr>
          <w:rFonts w:ascii="Times New Roman" w:cs="Times New Roman"/>
          <w:kern w:val="0"/>
        </w:rPr>
        <w:t xml:space="preserve"> </w:t>
      </w:r>
      <w:r w:rsidRPr="00563288">
        <w:rPr>
          <w:rFonts w:ascii="Times New Roman" w:cs="Times New Roman"/>
          <w:kern w:val="0"/>
        </w:rPr>
        <w:t>第</w:t>
      </w:r>
      <w:r w:rsidRPr="00563288">
        <w:rPr>
          <w:rFonts w:ascii="Times New Roman" w:cs="Times New Roman"/>
          <w:kern w:val="0"/>
        </w:rPr>
        <w:t>1</w:t>
      </w:r>
      <w:r>
        <w:rPr>
          <w:rFonts w:ascii="Times New Roman" w:cs="Times New Roman"/>
          <w:kern w:val="0"/>
        </w:rPr>
        <w:t>部分：锆合金零部件激光焊</w:t>
      </w:r>
      <w:r w:rsidRPr="00453693">
        <w:rPr>
          <w:rFonts w:ascii="Times New Roman" w:cs="Times New Roman" w:hint="eastAsia"/>
          <w:kern w:val="0"/>
        </w:rPr>
        <w:t>〉</w:t>
      </w:r>
      <w:r w:rsidRPr="00563288">
        <w:rPr>
          <w:rFonts w:ascii="Times New Roman" w:cs="Times New Roman"/>
          <w:kern w:val="0"/>
        </w:rPr>
        <w:t>等</w:t>
      </w:r>
      <w:r w:rsidRPr="00563288">
        <w:rPr>
          <w:rFonts w:ascii="Times New Roman" w:cs="Times New Roman"/>
          <w:kern w:val="0"/>
        </w:rPr>
        <w:t>41</w:t>
      </w:r>
      <w:r>
        <w:rPr>
          <w:rFonts w:ascii="Times New Roman" w:cs="Times New Roman"/>
          <w:kern w:val="0"/>
        </w:rPr>
        <w:t>项团体标准通过立项审批的通知</w:t>
      </w:r>
      <w:r w:rsidRPr="00563288">
        <w:rPr>
          <w:rFonts w:ascii="Times New Roman" w:cs="Times New Roman"/>
          <w:kern w:val="0"/>
        </w:rPr>
        <w:t>》</w:t>
      </w:r>
      <w:r w:rsidRPr="007C562B">
        <w:rPr>
          <w:rFonts w:ascii="Times New Roman" w:cs="Times New Roman"/>
        </w:rPr>
        <w:t>。</w:t>
      </w:r>
      <w:r>
        <w:rPr>
          <w:rFonts w:ascii="Times New Roman" w:cs="Times New Roman" w:hint="eastAsia"/>
        </w:rPr>
        <w:t>根据通知，</w:t>
      </w:r>
      <w:r w:rsidR="005875A1" w:rsidRPr="00685424">
        <w:rPr>
          <w:rFonts w:ascii="Times New Roman" w:cs="Times New Roman"/>
        </w:rPr>
        <w:t>《压水堆核电厂燃料相关组件用不锈钢管镀铬层》由上海核工程研究设计院有限公司负责编制，参编单位为南通申海工业科技有限公司</w:t>
      </w:r>
      <w:r w:rsidR="00956994">
        <w:rPr>
          <w:rFonts w:ascii="Times New Roman" w:cs="Times New Roman" w:hint="eastAsia"/>
        </w:rPr>
        <w:t>、</w:t>
      </w:r>
      <w:r w:rsidR="005875A1" w:rsidRPr="00685424">
        <w:rPr>
          <w:rFonts w:ascii="Times New Roman" w:cs="Times New Roman"/>
        </w:rPr>
        <w:t>中核北方核燃料元件有限公司。</w:t>
      </w:r>
      <w:r w:rsidR="007A352B" w:rsidRPr="00685424">
        <w:rPr>
          <w:rFonts w:ascii="Times New Roman" w:cs="Times New Roman"/>
        </w:rPr>
        <w:t>编制周期为</w:t>
      </w:r>
      <w:r w:rsidR="007A352B" w:rsidRPr="00685424">
        <w:rPr>
          <w:rFonts w:ascii="Times New Roman" w:hAnsi="Times New Roman" w:cs="Times New Roman"/>
        </w:rPr>
        <w:t>2020</w:t>
      </w:r>
      <w:r w:rsidR="007A352B" w:rsidRPr="00685424">
        <w:rPr>
          <w:rFonts w:ascii="Times New Roman" w:cs="Times New Roman"/>
        </w:rPr>
        <w:t>年</w:t>
      </w:r>
      <w:r w:rsidR="007A352B" w:rsidRPr="00685424">
        <w:rPr>
          <w:rFonts w:ascii="Times New Roman" w:hAnsi="Times New Roman" w:cs="Times New Roman"/>
        </w:rPr>
        <w:t>9</w:t>
      </w:r>
      <w:r w:rsidR="007A352B" w:rsidRPr="00685424">
        <w:rPr>
          <w:rFonts w:ascii="Times New Roman" w:cs="Times New Roman"/>
        </w:rPr>
        <w:t>月到</w:t>
      </w:r>
      <w:r w:rsidR="007A352B" w:rsidRPr="00685424">
        <w:rPr>
          <w:rFonts w:ascii="Times New Roman" w:hAnsi="Times New Roman" w:cs="Times New Roman"/>
        </w:rPr>
        <w:t>2022</w:t>
      </w:r>
      <w:r w:rsidR="007A352B" w:rsidRPr="00685424">
        <w:rPr>
          <w:rFonts w:ascii="Times New Roman" w:cs="Times New Roman"/>
        </w:rPr>
        <w:t>年</w:t>
      </w:r>
      <w:r w:rsidR="007A352B" w:rsidRPr="00685424">
        <w:rPr>
          <w:rFonts w:ascii="Times New Roman" w:hAnsi="Times New Roman" w:cs="Times New Roman"/>
        </w:rPr>
        <w:t>3</w:t>
      </w:r>
      <w:r w:rsidR="007A352B" w:rsidRPr="00685424">
        <w:rPr>
          <w:rFonts w:ascii="Times New Roman" w:cs="Times New Roman"/>
        </w:rPr>
        <w:t>月。</w:t>
      </w:r>
    </w:p>
    <w:p w14:paraId="68FFC398" w14:textId="77777777" w:rsidR="00031A84" w:rsidRPr="00031A84" w:rsidRDefault="00031A84" w:rsidP="005875A1">
      <w:pPr>
        <w:ind w:firstLineChars="200" w:firstLine="480"/>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签订了《</w:t>
      </w:r>
      <w:r w:rsidRPr="00594DA9">
        <w:rPr>
          <w:rFonts w:ascii="Times New Roman" w:cs="Times New Roman" w:hint="eastAsia"/>
        </w:rPr>
        <w:t>中国核能行业协会团体标准制（修）订</w:t>
      </w:r>
      <w:r w:rsidRPr="00594DA9">
        <w:rPr>
          <w:rFonts w:ascii="Times New Roman" w:cs="Times New Roman"/>
        </w:rPr>
        <w:t>-</w:t>
      </w:r>
      <w:r w:rsidRPr="00594DA9">
        <w:rPr>
          <w:rFonts w:ascii="Times New Roman" w:cs="Times New Roman"/>
        </w:rPr>
        <w:t>核燃料相关及其他标准</w:t>
      </w:r>
      <w:r>
        <w:rPr>
          <w:rFonts w:ascii="Times New Roman" w:cs="Times New Roman" w:hint="eastAsia"/>
        </w:rPr>
        <w:t>》合同，包括</w:t>
      </w:r>
      <w:r w:rsidRPr="00685424">
        <w:rPr>
          <w:rFonts w:ascii="Times New Roman" w:cs="Times New Roman"/>
        </w:rPr>
        <w:t>《压水堆核电厂燃料相关组件用不锈钢管镀铬层》</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w:t>
      </w:r>
      <w:r>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36FF9B93" w14:textId="77777777" w:rsidR="00FB6407" w:rsidRPr="00B24A56" w:rsidRDefault="00FB6407" w:rsidP="00FB6407">
      <w:pPr>
        <w:rPr>
          <w:b/>
        </w:rPr>
      </w:pPr>
      <w:r w:rsidRPr="00B24A56">
        <w:rPr>
          <w:rFonts w:hint="eastAsia"/>
          <w:b/>
        </w:rPr>
        <w:t>2、主要工作过程</w:t>
      </w:r>
    </w:p>
    <w:p w14:paraId="07002BD3" w14:textId="77777777" w:rsidR="00FD0F92" w:rsidRDefault="00FD0F92" w:rsidP="00FD0F92">
      <w:pPr>
        <w:ind w:firstLineChars="200" w:firstLine="480"/>
      </w:pPr>
      <w:r w:rsidRPr="00FD0F92">
        <w:rPr>
          <w:rFonts w:hint="eastAsia"/>
        </w:rPr>
        <w:t>接到该标准编制的任务后，上海核工程研究设计院有限公司与</w:t>
      </w:r>
      <w:r w:rsidRPr="00685424">
        <w:rPr>
          <w:rFonts w:ascii="Times New Roman" w:cs="Times New Roman"/>
        </w:rPr>
        <w:t>南通申海工业科技有限公司</w:t>
      </w:r>
      <w:r w:rsidRPr="00FD0F92">
        <w:rPr>
          <w:rFonts w:hint="eastAsia"/>
        </w:rPr>
        <w:t>、中核北方核燃料元件有限公司成立了标准编制工作组，</w:t>
      </w:r>
      <w:r w:rsidR="00FE2C85" w:rsidRPr="007C562B">
        <w:rPr>
          <w:rFonts w:ascii="Times New Roman" w:cs="Times New Roman"/>
        </w:rPr>
        <w:t>对标准编制工作按照</w:t>
      </w:r>
      <w:r w:rsidR="00FE2C85" w:rsidRPr="00C021B9">
        <w:rPr>
          <w:rFonts w:hint="eastAsia"/>
        </w:rPr>
        <w:t>起草阶段、征求意见稿阶段、送审稿阶段、报批</w:t>
      </w:r>
      <w:proofErr w:type="gramStart"/>
      <w:r w:rsidR="00FE2C85" w:rsidRPr="00C021B9">
        <w:rPr>
          <w:rFonts w:hint="eastAsia"/>
        </w:rPr>
        <w:t>稿阶段</w:t>
      </w:r>
      <w:proofErr w:type="gramEnd"/>
      <w:r w:rsidR="00FE2C85" w:rsidRPr="007C562B">
        <w:rPr>
          <w:rFonts w:ascii="Times New Roman" w:cs="Times New Roman"/>
        </w:rPr>
        <w:t>分别进行了任务分</w:t>
      </w:r>
      <w:r w:rsidR="00FE2C85" w:rsidRPr="007C562B">
        <w:rPr>
          <w:rFonts w:ascii="Times New Roman" w:hAnsi="Times New Roman" w:cs="Times New Roman"/>
        </w:rPr>
        <w:t>工和筹划，并按计划完成了征求意见稿编制阶段任务。</w:t>
      </w:r>
    </w:p>
    <w:p w14:paraId="2C9DF3D4" w14:textId="77777777" w:rsidR="008940C2" w:rsidRDefault="008940C2" w:rsidP="008940C2">
      <w:pPr>
        <w:jc w:val="both"/>
      </w:pPr>
      <w:r w:rsidRPr="007C562B">
        <w:rPr>
          <w:rFonts w:ascii="Times New Roman" w:hAnsi="Times New Roman" w:cs="Times New Roman"/>
        </w:rPr>
        <w:t>2.1</w:t>
      </w:r>
      <w:r w:rsidR="000D1B99" w:rsidRPr="007C562B">
        <w:rPr>
          <w:rFonts w:ascii="Times New Roman" w:hAnsi="Times New Roman" w:cs="Times New Roman"/>
        </w:rPr>
        <w:t>起草阶段</w:t>
      </w:r>
    </w:p>
    <w:p w14:paraId="429FCC01" w14:textId="77777777" w:rsidR="008940C2" w:rsidRDefault="007E0117" w:rsidP="00FD0F92">
      <w:pPr>
        <w:ind w:firstLineChars="200" w:firstLine="480"/>
      </w:pPr>
      <w:r w:rsidRPr="007C562B">
        <w:rPr>
          <w:rFonts w:ascii="Times New Roman" w:hAnsi="Times New Roman" w:cs="Times New Roman"/>
        </w:rPr>
        <w:t>根据任务要求，上海核工程研究设计院有限公司联合</w:t>
      </w:r>
      <w:r w:rsidRPr="00685424">
        <w:rPr>
          <w:rFonts w:ascii="Times New Roman" w:cs="Times New Roman"/>
        </w:rPr>
        <w:t>南通申海工业科技有限公司</w:t>
      </w:r>
      <w:r>
        <w:rPr>
          <w:rFonts w:ascii="Times New Roman" w:hAnsi="Times New Roman" w:cs="Times New Roman" w:hint="eastAsia"/>
        </w:rPr>
        <w:t>和</w:t>
      </w:r>
      <w:r w:rsidRPr="001F594C">
        <w:rPr>
          <w:rFonts w:ascii="Times New Roman" w:cs="Times New Roman" w:hint="eastAsia"/>
        </w:rPr>
        <w:t>中核北方核燃料元件有限公司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相关要求，结合标准制定工作的各个环节，进行了研究和探讨。工作组经过技术调研，依据压水堆核电厂燃料相关组件用不锈钢</w:t>
      </w:r>
      <w:r w:rsidR="00582D17">
        <w:rPr>
          <w:rFonts w:ascii="Times New Roman" w:hAnsi="Times New Roman" w:cs="Times New Roman" w:hint="eastAsia"/>
        </w:rPr>
        <w:t>管镀铬层</w:t>
      </w:r>
      <w:r w:rsidRPr="007C562B">
        <w:rPr>
          <w:rFonts w:ascii="Times New Roman" w:hAnsi="Times New Roman" w:cs="Times New Roman"/>
        </w:rPr>
        <w:t>的工程应用实践，以及</w:t>
      </w:r>
      <w:r w:rsidR="00582D17" w:rsidRPr="00685424">
        <w:rPr>
          <w:rFonts w:ascii="Times New Roman" w:cs="Times New Roman"/>
        </w:rPr>
        <w:t>南通申海工业科技有限公司</w:t>
      </w:r>
      <w:r w:rsidRPr="007C562B">
        <w:rPr>
          <w:rFonts w:ascii="Times New Roman" w:hAnsi="Times New Roman" w:cs="Times New Roman"/>
        </w:rPr>
        <w:t>制造测试结果和中核北方核燃料元件有限公司</w:t>
      </w:r>
      <w:r w:rsidR="009E60D8" w:rsidRPr="007C562B">
        <w:rPr>
          <w:rFonts w:ascii="Times New Roman" w:hAnsi="Times New Roman" w:cs="Times New Roman"/>
        </w:rPr>
        <w:t>产品复验和应用经验反馈</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w:t>
      </w:r>
      <w:r w:rsidRPr="007C562B">
        <w:rPr>
          <w:rFonts w:ascii="Times New Roman" w:hAnsi="Times New Roman" w:cs="Times New Roman"/>
        </w:rPr>
        <w:lastRenderedPageBreak/>
        <w:t>工作组召开标准编制工作会议，会议讨论了当前国内外不锈钢管</w:t>
      </w:r>
      <w:r w:rsidR="00D15347">
        <w:rPr>
          <w:rFonts w:ascii="Times New Roman" w:hAnsi="Times New Roman" w:cs="Times New Roman" w:hint="eastAsia"/>
        </w:rPr>
        <w:t>镀铬</w:t>
      </w:r>
      <w:proofErr w:type="gramStart"/>
      <w:r w:rsidR="00D15347">
        <w:rPr>
          <w:rFonts w:ascii="Times New Roman" w:hAnsi="Times New Roman" w:cs="Times New Roman" w:hint="eastAsia"/>
        </w:rPr>
        <w:t>层</w:t>
      </w:r>
      <w:r w:rsidRPr="007C562B">
        <w:rPr>
          <w:rFonts w:ascii="Times New Roman" w:hAnsi="Times New Roman" w:cs="Times New Roman"/>
        </w:rPr>
        <w:t>相关</w:t>
      </w:r>
      <w:proofErr w:type="gramEnd"/>
      <w:r w:rsidRPr="007C562B">
        <w:rPr>
          <w:rFonts w:ascii="Times New Roman" w:hAnsi="Times New Roman" w:cs="Times New Roman"/>
        </w:rPr>
        <w:t>技术发展动态，拟纳入本标准方案的技术先进性、成熟程度以及是否涉及专利等，确定了标准起草的总体框架和主要内容。</w:t>
      </w:r>
    </w:p>
    <w:p w14:paraId="076220DA" w14:textId="77777777" w:rsidR="007E0117" w:rsidRDefault="007E0117" w:rsidP="007E0117">
      <w:pPr>
        <w:jc w:val="both"/>
      </w:pPr>
      <w:r w:rsidRPr="007C562B">
        <w:rPr>
          <w:rFonts w:ascii="Times New Roman" w:hAnsi="Times New Roman" w:cs="Times New Roman"/>
        </w:rPr>
        <w:t>2.</w:t>
      </w:r>
      <w:r>
        <w:rPr>
          <w:rFonts w:ascii="Times New Roman" w:hAnsi="Times New Roman" w:cs="Times New Roman" w:hint="eastAsia"/>
        </w:rPr>
        <w:t xml:space="preserve">2 </w:t>
      </w:r>
      <w:r w:rsidRPr="00FD0F92">
        <w:rPr>
          <w:rFonts w:hint="eastAsia"/>
        </w:rPr>
        <w:t>征求意见稿编制阶段</w:t>
      </w:r>
    </w:p>
    <w:p w14:paraId="5A93008B" w14:textId="77777777" w:rsidR="008940C2" w:rsidRDefault="005F7FE9" w:rsidP="00FD0F92">
      <w:pPr>
        <w:ind w:firstLineChars="200" w:firstLine="480"/>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sidR="003E6DDF">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00D76A00" w:rsidRPr="00D76A00">
        <w:rPr>
          <w:rFonts w:ascii="Times New Roman" w:hAnsi="Times New Roman" w:cs="Times New Roman" w:hint="eastAsia"/>
        </w:rPr>
        <w:t>压水堆核电厂燃料相关组件用不锈钢管镀铬层</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003E6DDF">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5488BAEC"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1C77D531" w14:textId="77777777" w:rsidR="003E271F" w:rsidRDefault="004B31BE" w:rsidP="003E271F">
      <w:pPr>
        <w:ind w:firstLineChars="200" w:firstLine="480"/>
      </w:pPr>
      <w:r w:rsidRPr="007C562B">
        <w:rPr>
          <w:rFonts w:ascii="Times New Roman" w:cs="Times New Roman"/>
        </w:rPr>
        <w:t>上海核工程研究设计院有限公司作为主编单位负责标准的编制工作，</w:t>
      </w:r>
      <w:r w:rsidR="003E271F">
        <w:rPr>
          <w:rFonts w:hint="eastAsia"/>
        </w:rPr>
        <w:t>南通申海工业科技有限公司</w:t>
      </w:r>
      <w:r w:rsidR="003E6DDF">
        <w:rPr>
          <w:rFonts w:hint="eastAsia"/>
        </w:rPr>
        <w:t>作为参编单位，也是</w:t>
      </w:r>
      <w:r w:rsidR="003E271F">
        <w:rPr>
          <w:rFonts w:hint="eastAsia"/>
        </w:rPr>
        <w:t>生产制造单位，负责反馈制造和检测结果</w:t>
      </w:r>
      <w:r w:rsidR="003E6DDF">
        <w:rPr>
          <w:rFonts w:hint="eastAsia"/>
        </w:rPr>
        <w:t>，</w:t>
      </w:r>
      <w:r w:rsidR="003E271F" w:rsidRPr="005875A1">
        <w:t>中核北方核燃料元件有限公司</w:t>
      </w:r>
      <w:r w:rsidR="003E6DDF">
        <w:rPr>
          <w:rFonts w:hint="eastAsia"/>
        </w:rPr>
        <w:t>作为</w:t>
      </w:r>
      <w:r w:rsidR="003E271F">
        <w:rPr>
          <w:rFonts w:hint="eastAsia"/>
        </w:rPr>
        <w:t>用户，</w:t>
      </w:r>
      <w:r w:rsidR="00BD4178">
        <w:rPr>
          <w:rFonts w:ascii="Times New Roman" w:hAnsi="Times New Roman" w:cs="Times New Roman" w:hint="eastAsia"/>
        </w:rPr>
        <w:t>负责反馈</w:t>
      </w:r>
      <w:r w:rsidR="00E31213" w:rsidRPr="007C562B">
        <w:rPr>
          <w:rFonts w:ascii="Times New Roman" w:hAnsi="Times New Roman" w:cs="Times New Roman"/>
        </w:rPr>
        <w:t>产品复验和应用经验反馈</w:t>
      </w:r>
      <w:r w:rsidR="00BD4178" w:rsidRPr="007C562B">
        <w:rPr>
          <w:rFonts w:ascii="Times New Roman" w:cs="Times New Roman"/>
        </w:rPr>
        <w:t>。</w:t>
      </w:r>
    </w:p>
    <w:p w14:paraId="3C3A6A07" w14:textId="77777777" w:rsidR="004D2423" w:rsidRPr="007C562B" w:rsidRDefault="004D2423" w:rsidP="004D2423">
      <w:pPr>
        <w:ind w:firstLineChars="200" w:firstLine="480"/>
        <w:rPr>
          <w:rFonts w:ascii="Times New Roman" w:hAnsi="Times New Roman" w:cs="Times New Roman"/>
        </w:rPr>
      </w:pPr>
      <w:r w:rsidRPr="007C562B">
        <w:rPr>
          <w:rFonts w:ascii="Times New Roman" w:cs="Times New Roman"/>
        </w:rPr>
        <w:t>主要成员：</w:t>
      </w:r>
      <w:r w:rsidRPr="004D2423">
        <w:rPr>
          <w:rFonts w:ascii="Times New Roman" w:cs="Times New Roman" w:hint="eastAsia"/>
        </w:rPr>
        <w:t>陆辉、卢俊强、李崇、陈小强、陈芙梁、徐雪生、张建峰、李洪刚</w:t>
      </w:r>
      <w:r>
        <w:rPr>
          <w:rFonts w:ascii="Times New Roman" w:cs="Times New Roman" w:hint="eastAsia"/>
        </w:rPr>
        <w:t>。</w:t>
      </w:r>
    </w:p>
    <w:p w14:paraId="28027559" w14:textId="77777777" w:rsidR="00FB6407" w:rsidRDefault="00FB6407" w:rsidP="00FB6407"/>
    <w:p w14:paraId="015C92E7"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577C6AE7" w14:textId="77777777" w:rsidR="00FB6407" w:rsidRPr="00B24A56" w:rsidRDefault="00FB6407" w:rsidP="00FB6407">
      <w:pPr>
        <w:rPr>
          <w:b/>
        </w:rPr>
      </w:pPr>
      <w:r w:rsidRPr="00216308">
        <w:rPr>
          <w:rFonts w:hint="eastAsia"/>
          <w:b/>
        </w:rPr>
        <w:t>1、标准编制原则</w:t>
      </w:r>
    </w:p>
    <w:p w14:paraId="5B1E0898" w14:textId="77777777" w:rsidR="00216308" w:rsidRPr="00216308" w:rsidRDefault="00216308" w:rsidP="00216308">
      <w:pPr>
        <w:ind w:firstLineChars="200" w:firstLine="480"/>
        <w:rPr>
          <w:rFonts w:ascii="Times New Roman" w:cs="Times New Roman"/>
        </w:rPr>
      </w:pPr>
      <w:r w:rsidRPr="007C562B">
        <w:rPr>
          <w:rFonts w:ascii="Times New Roman" w:hAnsi="Times New Roman" w:cs="Times New Roman"/>
        </w:rPr>
        <w:t>本标准编制原则是立足于技术先进，规范合理，通俗易懂，针对</w:t>
      </w:r>
      <w:r w:rsidRPr="00FF14C8">
        <w:rPr>
          <w:rFonts w:ascii="Times New Roman" w:hAnsi="Times New Roman" w:cs="Times New Roman" w:hint="eastAsia"/>
        </w:rPr>
        <w:t>压水堆核电厂燃料相关组件用</w:t>
      </w:r>
      <w:r w:rsidR="00082780" w:rsidRPr="00082780">
        <w:rPr>
          <w:rFonts w:ascii="Times New Roman" w:hAnsi="Times New Roman" w:cs="Times New Roman" w:hint="eastAsia"/>
        </w:rPr>
        <w:t>不锈钢管镀铬层</w:t>
      </w:r>
      <w:r w:rsidRPr="007C562B">
        <w:rPr>
          <w:rFonts w:ascii="Times New Roman" w:hAnsi="Times New Roman" w:cs="Times New Roman"/>
        </w:rPr>
        <w:t>的设计需求，结合</w:t>
      </w:r>
      <w:r w:rsidR="00082780" w:rsidRPr="00082780">
        <w:rPr>
          <w:rFonts w:ascii="Times New Roman" w:hAnsi="Times New Roman" w:cs="Times New Roman" w:hint="eastAsia"/>
        </w:rPr>
        <w:t>不锈钢管镀铬</w:t>
      </w:r>
      <w:proofErr w:type="gramStart"/>
      <w:r w:rsidR="00082780" w:rsidRPr="00082780">
        <w:rPr>
          <w:rFonts w:ascii="Times New Roman" w:hAnsi="Times New Roman" w:cs="Times New Roman" w:hint="eastAsia"/>
        </w:rPr>
        <w:t>层</w:t>
      </w:r>
      <w:r w:rsidRPr="007C562B">
        <w:rPr>
          <w:rFonts w:ascii="Times New Roman" w:hAnsi="Times New Roman" w:cs="Times New Roman"/>
        </w:rPr>
        <w:t>国内</w:t>
      </w:r>
      <w:proofErr w:type="gramEnd"/>
      <w:r w:rsidRPr="007C562B">
        <w:rPr>
          <w:rFonts w:ascii="Times New Roman" w:hAnsi="Times New Roman" w:cs="Times New Roman"/>
        </w:rPr>
        <w:t>制造和工程应用实践形成。</w:t>
      </w:r>
      <w:r w:rsidR="00082780">
        <w:rPr>
          <w:rFonts w:hint="eastAsia"/>
        </w:rPr>
        <w:t>南通申海工业科技有限公司</w:t>
      </w:r>
      <w:r w:rsidRPr="007C562B">
        <w:rPr>
          <w:rFonts w:ascii="Times New Roman" w:hAnsi="Times New Roman" w:cs="Times New Roman"/>
        </w:rPr>
        <w:t>为生产制造单位，负责反馈制造和检测结果。中核北方核燃料元件有限公司为用户单位，负责产品复验和应用经验反馈。</w:t>
      </w:r>
    </w:p>
    <w:p w14:paraId="2A3C8B02" w14:textId="77777777" w:rsidR="00082780" w:rsidRDefault="00082780" w:rsidP="00082780">
      <w:pPr>
        <w:ind w:firstLineChars="200" w:firstLine="480"/>
      </w:pPr>
      <w:r>
        <w:rPr>
          <w:rFonts w:hint="eastAsia"/>
        </w:rPr>
        <w:t>（1）科学性</w:t>
      </w:r>
    </w:p>
    <w:p w14:paraId="6FAD92C2" w14:textId="77777777" w:rsidR="00216308" w:rsidRPr="00216308" w:rsidRDefault="00082780" w:rsidP="00216308">
      <w:pPr>
        <w:ind w:firstLineChars="200" w:firstLine="480"/>
        <w:rPr>
          <w:rFonts w:ascii="Times New Roman" w:cs="Times New Roman"/>
        </w:rPr>
      </w:pPr>
      <w:r w:rsidRPr="007C562B">
        <w:rPr>
          <w:rFonts w:ascii="Times New Roman" w:hAnsi="Times New Roman" w:cs="Times New Roman"/>
        </w:rPr>
        <w:t>本标准编制小组对</w:t>
      </w:r>
      <w:r w:rsidR="009E60D8" w:rsidRPr="00082780">
        <w:rPr>
          <w:rFonts w:ascii="Times New Roman" w:hAnsi="Times New Roman" w:cs="Times New Roman" w:hint="eastAsia"/>
        </w:rPr>
        <w:t>不锈钢管镀铬层</w:t>
      </w:r>
      <w:r w:rsidRPr="007C562B">
        <w:rPr>
          <w:rFonts w:ascii="Times New Roman" w:hAnsi="Times New Roman" w:cs="Times New Roman"/>
        </w:rPr>
        <w:t>技术条件进行了深入的调研，包括</w:t>
      </w:r>
      <w:r w:rsidR="009E60D8">
        <w:rPr>
          <w:rFonts w:hint="eastAsia"/>
        </w:rPr>
        <w:t>南通申海工业科技有限公司</w:t>
      </w:r>
      <w:r w:rsidRPr="007C562B">
        <w:rPr>
          <w:rFonts w:ascii="Times New Roman" w:hAnsi="Times New Roman" w:cs="Times New Roman"/>
        </w:rPr>
        <w:t>对</w:t>
      </w:r>
      <w:r w:rsidR="009E60D8" w:rsidRPr="00082780">
        <w:rPr>
          <w:rFonts w:ascii="Times New Roman" w:hAnsi="Times New Roman" w:cs="Times New Roman" w:hint="eastAsia"/>
        </w:rPr>
        <w:t>不锈钢管镀铬层</w:t>
      </w:r>
      <w:r w:rsidRPr="007C562B">
        <w:rPr>
          <w:rFonts w:ascii="Times New Roman" w:hAnsi="Times New Roman" w:cs="Times New Roman"/>
        </w:rPr>
        <w:t>国产化制造、性能测试，进行大量实测数据验证，中核北方核燃料元件有限公司针对</w:t>
      </w:r>
      <w:r w:rsidR="009E60D8" w:rsidRPr="00082780">
        <w:rPr>
          <w:rFonts w:ascii="Times New Roman" w:hAnsi="Times New Roman" w:cs="Times New Roman" w:hint="eastAsia"/>
        </w:rPr>
        <w:t>不锈钢管镀铬</w:t>
      </w:r>
      <w:proofErr w:type="gramStart"/>
      <w:r w:rsidR="009E60D8" w:rsidRPr="00082780">
        <w:rPr>
          <w:rFonts w:ascii="Times New Roman" w:hAnsi="Times New Roman" w:cs="Times New Roman" w:hint="eastAsia"/>
        </w:rPr>
        <w:t>层</w:t>
      </w:r>
      <w:r w:rsidR="00E31213" w:rsidRPr="007C562B">
        <w:rPr>
          <w:rFonts w:ascii="Times New Roman" w:hAnsi="Times New Roman" w:cs="Times New Roman"/>
        </w:rPr>
        <w:t>产品</w:t>
      </w:r>
      <w:proofErr w:type="gramEnd"/>
      <w:r w:rsidR="00E31213" w:rsidRPr="007C562B">
        <w:rPr>
          <w:rFonts w:ascii="Times New Roman" w:hAnsi="Times New Roman" w:cs="Times New Roman"/>
        </w:rPr>
        <w:t>复验和应用</w:t>
      </w:r>
      <w:r w:rsidRPr="007C562B">
        <w:rPr>
          <w:rFonts w:ascii="Times New Roman" w:hAnsi="Times New Roman" w:cs="Times New Roman"/>
        </w:rPr>
        <w:t>的技术反馈。在此基础上针对</w:t>
      </w:r>
      <w:r w:rsidR="00E31213" w:rsidRPr="00082780">
        <w:rPr>
          <w:rFonts w:ascii="Times New Roman" w:hAnsi="Times New Roman" w:cs="Times New Roman" w:hint="eastAsia"/>
        </w:rPr>
        <w:t>不锈钢管镀铬层</w:t>
      </w:r>
      <w:r w:rsidRPr="007C562B">
        <w:rPr>
          <w:rFonts w:ascii="Times New Roman" w:hAnsi="Times New Roman" w:cs="Times New Roman"/>
        </w:rPr>
        <w:t>的技术指标要求，进行了认真的总结分</w:t>
      </w:r>
      <w:r w:rsidRPr="007C562B">
        <w:rPr>
          <w:rFonts w:ascii="Times New Roman" w:hAnsi="Times New Roman" w:cs="Times New Roman"/>
        </w:rPr>
        <w:lastRenderedPageBreak/>
        <w:t>析和针对国内工业体系的适应性调整，本着标准规范，通俗易懂，适用性强的原则和满足新版标准编写规则要求的前提下开展了编制。</w:t>
      </w:r>
    </w:p>
    <w:p w14:paraId="70E3FDCE" w14:textId="77777777" w:rsidR="00082780" w:rsidRDefault="00082780" w:rsidP="00082780">
      <w:pPr>
        <w:ind w:firstLineChars="200" w:firstLine="480"/>
      </w:pPr>
      <w:r>
        <w:rPr>
          <w:rFonts w:hint="eastAsia"/>
        </w:rPr>
        <w:t>（2）实用性</w:t>
      </w:r>
    </w:p>
    <w:p w14:paraId="758CC63D" w14:textId="77777777" w:rsidR="00216308" w:rsidRPr="00216308" w:rsidRDefault="002D5BD8" w:rsidP="00216308">
      <w:pPr>
        <w:ind w:firstLineChars="200" w:firstLine="480"/>
        <w:rPr>
          <w:rFonts w:ascii="Times New Roman" w:cs="Times New Roman"/>
        </w:rPr>
      </w:pPr>
      <w:r w:rsidRPr="007C562B">
        <w:rPr>
          <w:rFonts w:ascii="Times New Roman" w:hAnsi="Times New Roman" w:cs="Times New Roman"/>
        </w:rPr>
        <w:t>本标准对压水堆核电厂燃料相关组件用</w:t>
      </w:r>
      <w:r w:rsidR="009E262B" w:rsidRPr="00082780">
        <w:rPr>
          <w:rFonts w:ascii="Times New Roman" w:hAnsi="Times New Roman" w:cs="Times New Roman" w:hint="eastAsia"/>
        </w:rPr>
        <w:t>不锈钢管镀铬层</w:t>
      </w:r>
      <w:r w:rsidRPr="007C562B">
        <w:rPr>
          <w:rFonts w:ascii="Times New Roman" w:hAnsi="Times New Roman" w:cs="Times New Roman"/>
        </w:rPr>
        <w:t>技术要求进行了规范，规定了</w:t>
      </w:r>
      <w:r w:rsidR="009E262B" w:rsidRPr="00082780">
        <w:rPr>
          <w:rFonts w:ascii="Times New Roman" w:hAnsi="Times New Roman" w:cs="Times New Roman" w:hint="eastAsia"/>
        </w:rPr>
        <w:t>不锈钢管镀铬层</w:t>
      </w:r>
      <w:r w:rsidRPr="007C562B">
        <w:rPr>
          <w:rFonts w:ascii="Times New Roman" w:hAnsi="Times New Roman" w:cs="Times New Roman"/>
        </w:rPr>
        <w:t>技术评价的全过程，包括对技术要求、检验方法、检验规则、清洁、包装、标志和质量证明文件等环节进行了规定。本标准对</w:t>
      </w:r>
      <w:r w:rsidR="009E262B" w:rsidRPr="00082780">
        <w:rPr>
          <w:rFonts w:ascii="Times New Roman" w:hAnsi="Times New Roman" w:cs="Times New Roman" w:hint="eastAsia"/>
        </w:rPr>
        <w:t>不锈钢管镀铬层</w:t>
      </w:r>
      <w:r w:rsidRPr="007C562B">
        <w:rPr>
          <w:rFonts w:ascii="Times New Roman" w:hAnsi="Times New Roman" w:cs="Times New Roman"/>
        </w:rPr>
        <w:t>的制造全过程，包括</w:t>
      </w:r>
      <w:r w:rsidR="009E262B" w:rsidRPr="009E262B">
        <w:rPr>
          <w:rFonts w:ascii="Times New Roman" w:hAnsi="Times New Roman" w:cs="Times New Roman" w:hint="eastAsia"/>
        </w:rPr>
        <w:t>镀铬层成分</w:t>
      </w:r>
      <w:r w:rsidRPr="007C562B">
        <w:rPr>
          <w:rFonts w:ascii="Times New Roman" w:hAnsi="Times New Roman" w:cs="Times New Roman"/>
        </w:rPr>
        <w:t>、</w:t>
      </w:r>
      <w:r w:rsidR="009E262B" w:rsidRPr="009E262B">
        <w:rPr>
          <w:rFonts w:ascii="Times New Roman" w:hAnsi="Times New Roman" w:cs="Times New Roman" w:hint="eastAsia"/>
        </w:rPr>
        <w:t>镀铬层厚度</w:t>
      </w:r>
      <w:r w:rsidR="009E262B">
        <w:rPr>
          <w:rFonts w:ascii="Times New Roman" w:hAnsi="Times New Roman" w:cs="Times New Roman" w:hint="eastAsia"/>
        </w:rPr>
        <w:t>、</w:t>
      </w:r>
      <w:r w:rsidR="009E262B" w:rsidRPr="009E262B">
        <w:rPr>
          <w:rFonts w:ascii="Times New Roman" w:hAnsi="Times New Roman" w:cs="Times New Roman" w:hint="eastAsia"/>
        </w:rPr>
        <w:t>表面粗糙度</w:t>
      </w:r>
      <w:r w:rsidR="009E262B">
        <w:rPr>
          <w:rFonts w:ascii="Times New Roman" w:hAnsi="Times New Roman" w:cs="Times New Roman" w:hint="eastAsia"/>
        </w:rPr>
        <w:t>、</w:t>
      </w:r>
      <w:r w:rsidR="009E262B" w:rsidRPr="009E262B">
        <w:rPr>
          <w:rFonts w:ascii="Times New Roman" w:hAnsi="Times New Roman" w:cs="Times New Roman" w:hint="eastAsia"/>
        </w:rPr>
        <w:t>附着力</w:t>
      </w:r>
      <w:r w:rsidR="009E262B">
        <w:rPr>
          <w:rFonts w:ascii="Times New Roman" w:hAnsi="Times New Roman" w:cs="Times New Roman" w:hint="eastAsia"/>
        </w:rPr>
        <w:t>、</w:t>
      </w:r>
      <w:r w:rsidR="009E262B" w:rsidRPr="009E262B">
        <w:rPr>
          <w:rFonts w:ascii="Times New Roman" w:hAnsi="Times New Roman" w:cs="Times New Roman" w:hint="eastAsia"/>
        </w:rPr>
        <w:t>硬度</w:t>
      </w:r>
      <w:r w:rsidR="009E262B">
        <w:rPr>
          <w:rFonts w:ascii="Times New Roman" w:hAnsi="Times New Roman" w:cs="Times New Roman" w:hint="eastAsia"/>
        </w:rPr>
        <w:t>、</w:t>
      </w:r>
      <w:r w:rsidRPr="007C562B">
        <w:rPr>
          <w:rFonts w:ascii="Times New Roman" w:hAnsi="Times New Roman" w:cs="Times New Roman"/>
        </w:rPr>
        <w:t>检验方法、检验规则等技术环节建立规范，以统一压水堆核电厂燃料相关组件用</w:t>
      </w:r>
      <w:r w:rsidR="009E262B" w:rsidRPr="00082780">
        <w:rPr>
          <w:rFonts w:ascii="Times New Roman" w:hAnsi="Times New Roman" w:cs="Times New Roman" w:hint="eastAsia"/>
        </w:rPr>
        <w:t>不锈钢管镀铬层</w:t>
      </w:r>
      <w:r w:rsidRPr="007C562B">
        <w:rPr>
          <w:rFonts w:ascii="Times New Roman" w:hAnsi="Times New Roman" w:cs="Times New Roman"/>
        </w:rPr>
        <w:t>技术评价方法，使其向科学化、合理化方向迈进，减少技术评价的主观性、随意性，增加科学性、客观性，从而达到提高核电行业质量管控水平的目的。</w:t>
      </w:r>
    </w:p>
    <w:p w14:paraId="349DFC7C" w14:textId="77777777" w:rsidR="00FB6407" w:rsidRPr="00494269" w:rsidRDefault="00FB6407" w:rsidP="00FB6407">
      <w:pPr>
        <w:rPr>
          <w:b/>
        </w:rPr>
      </w:pPr>
      <w:r w:rsidRPr="00494269">
        <w:rPr>
          <w:rFonts w:hint="eastAsia"/>
          <w:b/>
        </w:rPr>
        <w:t>2、标准主要内容的依据</w:t>
      </w:r>
    </w:p>
    <w:p w14:paraId="2BEBF14C" w14:textId="77777777" w:rsidR="00494269" w:rsidRPr="007C562B" w:rsidRDefault="00494269" w:rsidP="00494269">
      <w:pPr>
        <w:ind w:firstLineChars="200" w:firstLine="480"/>
        <w:jc w:val="both"/>
        <w:rPr>
          <w:rFonts w:ascii="Times New Roman" w:hAnsi="Times New Roman" w:cs="Times New Roman"/>
        </w:rPr>
      </w:pPr>
      <w:r w:rsidRPr="007C562B">
        <w:rPr>
          <w:rFonts w:ascii="Times New Roman" w:hAnsi="Times New Roman" w:cs="Times New Roman"/>
        </w:rPr>
        <w:t>本标准编写的格式</w:t>
      </w:r>
      <w:r>
        <w:rPr>
          <w:rFonts w:ascii="Times New Roman" w:hAnsi="Times New Roman" w:cs="Times New Roman" w:hint="eastAsia"/>
        </w:rPr>
        <w:t>遵从</w:t>
      </w:r>
      <w:r w:rsidRPr="007C562B">
        <w:rPr>
          <w:rFonts w:ascii="Times New Roman" w:hAnsi="Times New Roman" w:cs="Times New Roman"/>
        </w:rPr>
        <w:t>GB/T 1.1-20</w:t>
      </w:r>
      <w:r>
        <w:rPr>
          <w:rFonts w:ascii="Times New Roman" w:hAnsi="Times New Roman" w:cs="Times New Roman" w:hint="eastAsia"/>
        </w:rPr>
        <w:t>20</w:t>
      </w:r>
      <w:r>
        <w:rPr>
          <w:rFonts w:ascii="Times New Roman" w:hAnsi="Times New Roman" w:cs="Times New Roman"/>
        </w:rPr>
        <w:t>的要求</w:t>
      </w:r>
      <w:r w:rsidRPr="007C562B">
        <w:rPr>
          <w:rFonts w:ascii="Times New Roman" w:hAnsi="Times New Roman" w:cs="Times New Roman"/>
        </w:rPr>
        <w:t>。</w:t>
      </w:r>
    </w:p>
    <w:p w14:paraId="1594B8B1" w14:textId="77777777" w:rsidR="00494269" w:rsidRDefault="00412D90" w:rsidP="009E262B">
      <w:pPr>
        <w:ind w:firstLineChars="200" w:firstLine="480"/>
        <w:rPr>
          <w:rFonts w:ascii="Times New Roman" w:cs="Times New Roman"/>
        </w:rPr>
      </w:pPr>
      <w:r w:rsidRPr="00412D90">
        <w:rPr>
          <w:rFonts w:ascii="Times New Roman" w:cs="Times New Roman" w:hint="eastAsia"/>
        </w:rPr>
        <w:t>镀铬层成分</w:t>
      </w:r>
      <w:r>
        <w:rPr>
          <w:rFonts w:ascii="Times New Roman" w:cs="Times New Roman" w:hint="eastAsia"/>
        </w:rPr>
        <w:t>：</w:t>
      </w:r>
      <w:r w:rsidRPr="00412D90">
        <w:rPr>
          <w:rFonts w:ascii="Times New Roman" w:cs="Times New Roman" w:hint="eastAsia"/>
        </w:rPr>
        <w:t>为减少感生放射性，严格限制了</w:t>
      </w:r>
      <w:r w:rsidRPr="00412D90">
        <w:rPr>
          <w:rFonts w:ascii="Times New Roman" w:cs="Times New Roman"/>
        </w:rPr>
        <w:t>Co</w:t>
      </w:r>
      <w:r w:rsidRPr="00412D90">
        <w:rPr>
          <w:rFonts w:ascii="Times New Roman" w:cs="Times New Roman"/>
        </w:rPr>
        <w:t>含量。</w:t>
      </w:r>
    </w:p>
    <w:p w14:paraId="057E2E1A" w14:textId="77777777" w:rsidR="00225146" w:rsidRDefault="00225146" w:rsidP="009E262B">
      <w:pPr>
        <w:ind w:firstLineChars="200" w:firstLine="480"/>
        <w:rPr>
          <w:rFonts w:ascii="Times New Roman" w:cs="Times New Roman"/>
        </w:rPr>
      </w:pPr>
      <w:r>
        <w:rPr>
          <w:rFonts w:ascii="Times New Roman" w:cs="Times New Roman" w:hint="eastAsia"/>
        </w:rPr>
        <w:t>镀铬层厚度：</w:t>
      </w:r>
      <w:r w:rsidR="00BA7BEB">
        <w:rPr>
          <w:rFonts w:ascii="Times New Roman" w:cs="Times New Roman" w:hint="eastAsia"/>
        </w:rPr>
        <w:t>根据燃料组件和相关组件的结构设计确定</w:t>
      </w:r>
      <w:r w:rsidR="009518ED">
        <w:rPr>
          <w:rFonts w:ascii="Times New Roman" w:cs="Times New Roman" w:hint="eastAsia"/>
        </w:rPr>
        <w:t>镀铬层厚度</w:t>
      </w:r>
      <w:r w:rsidR="00BA7BEB">
        <w:rPr>
          <w:rFonts w:ascii="Times New Roman" w:cs="Times New Roman" w:hint="eastAsia"/>
        </w:rPr>
        <w:t>，并确保镀铬层厚度均匀。</w:t>
      </w:r>
    </w:p>
    <w:p w14:paraId="54BB6014" w14:textId="77777777" w:rsidR="00225146" w:rsidRDefault="00225146" w:rsidP="009E262B">
      <w:pPr>
        <w:ind w:firstLineChars="200" w:firstLine="480"/>
        <w:rPr>
          <w:rFonts w:ascii="Times New Roman" w:cs="Times New Roman"/>
        </w:rPr>
      </w:pPr>
      <w:r>
        <w:rPr>
          <w:rFonts w:ascii="Times New Roman" w:cs="Times New Roman" w:hint="eastAsia"/>
        </w:rPr>
        <w:t>表面粗糙度：对镀铬层表面粗糙度的要求与对未镀铬不锈钢管表面粗糙</w:t>
      </w:r>
      <w:r w:rsidR="003A0A91">
        <w:rPr>
          <w:rFonts w:ascii="Times New Roman" w:cs="Times New Roman" w:hint="eastAsia"/>
        </w:rPr>
        <w:t>度</w:t>
      </w:r>
      <w:r>
        <w:rPr>
          <w:rFonts w:ascii="Times New Roman" w:cs="Times New Roman" w:hint="eastAsia"/>
        </w:rPr>
        <w:t>的要求保持一致即可。</w:t>
      </w:r>
    </w:p>
    <w:p w14:paraId="3361C7CB" w14:textId="77777777" w:rsidR="00FC1BB3" w:rsidRDefault="00FC1BB3" w:rsidP="009E262B">
      <w:pPr>
        <w:ind w:firstLineChars="200" w:firstLine="480"/>
        <w:rPr>
          <w:rFonts w:ascii="Times New Roman" w:cs="Times New Roman"/>
        </w:rPr>
      </w:pPr>
      <w:r>
        <w:rPr>
          <w:rFonts w:ascii="Times New Roman" w:cs="Times New Roman" w:hint="eastAsia"/>
        </w:rPr>
        <w:t>表面质量：</w:t>
      </w:r>
      <w:r w:rsidR="00ED72E1" w:rsidRPr="00ED72E1">
        <w:rPr>
          <w:rFonts w:ascii="Times New Roman" w:cs="Times New Roman" w:hint="eastAsia"/>
        </w:rPr>
        <w:t>根据堆芯相关组件设计需要以及</w:t>
      </w:r>
      <w:r w:rsidR="00ED72E1">
        <w:rPr>
          <w:rFonts w:ascii="Times New Roman" w:cs="Times New Roman" w:hint="eastAsia"/>
        </w:rPr>
        <w:t>不锈钢管</w:t>
      </w:r>
      <w:r w:rsidR="00ED72E1" w:rsidRPr="00ED72E1">
        <w:rPr>
          <w:rFonts w:ascii="Times New Roman" w:cs="Times New Roman" w:hint="eastAsia"/>
        </w:rPr>
        <w:t>力学性能、机械性能的要求，考虑在反应堆高温高压高辐照的苛刻环境下，表面质量缺陷处容易产生应力腐蚀裂纹。同时结合国内制造反馈，本标准规定镀铬不锈钢管表面应无起泡、划痕、气孔、麻点、凹凸不平、裂纹等异常。</w:t>
      </w:r>
    </w:p>
    <w:p w14:paraId="493A7922" w14:textId="77777777" w:rsidR="00ED72E1" w:rsidRPr="00225146" w:rsidRDefault="00ED72E1" w:rsidP="009E262B">
      <w:pPr>
        <w:ind w:firstLineChars="200" w:firstLine="480"/>
        <w:rPr>
          <w:rFonts w:ascii="Times New Roman" w:cs="Times New Roman"/>
        </w:rPr>
      </w:pPr>
      <w:r>
        <w:rPr>
          <w:rFonts w:ascii="Times New Roman" w:cs="Times New Roman" w:hint="eastAsia"/>
        </w:rPr>
        <w:t>过渡段：未镀铬区域与镀铬区域要求平缓过渡，不允许厚度阶梯状变化防止镀铬层剥落。</w:t>
      </w:r>
    </w:p>
    <w:p w14:paraId="6345E4A4" w14:textId="77777777" w:rsidR="00412D90" w:rsidRDefault="000A55D8" w:rsidP="009E262B">
      <w:pPr>
        <w:ind w:firstLineChars="200" w:firstLine="480"/>
        <w:rPr>
          <w:rFonts w:ascii="Times New Roman" w:cs="Times New Roman"/>
        </w:rPr>
      </w:pPr>
      <w:r>
        <w:rPr>
          <w:rFonts w:ascii="Times New Roman" w:cs="Times New Roman" w:hint="eastAsia"/>
        </w:rPr>
        <w:t>附着力：不锈钢管镀铬层</w:t>
      </w:r>
      <w:r w:rsidR="001406BB">
        <w:rPr>
          <w:rFonts w:ascii="Times New Roman" w:cs="Times New Roman" w:hint="eastAsia"/>
        </w:rPr>
        <w:t>为不锈钢管</w:t>
      </w:r>
      <w:r>
        <w:rPr>
          <w:rFonts w:ascii="Times New Roman" w:cs="Times New Roman" w:hint="eastAsia"/>
        </w:rPr>
        <w:t>提供了抗磨损的表面，因此</w:t>
      </w:r>
      <w:r w:rsidR="001406BB">
        <w:rPr>
          <w:rFonts w:ascii="Times New Roman" w:cs="Times New Roman" w:hint="eastAsia"/>
        </w:rPr>
        <w:t>不锈钢管和镀铬层的结合力至关重要。</w:t>
      </w:r>
      <w:r w:rsidR="001406BB">
        <w:rPr>
          <w:rFonts w:ascii="Times New Roman" w:hint="eastAsia"/>
        </w:rPr>
        <w:t>根据国内外相关制造和应用经验反馈，可通过圆头锤试验和弯曲试验验证镀铬层的附着力。</w:t>
      </w:r>
    </w:p>
    <w:p w14:paraId="0B6158E0" w14:textId="77777777" w:rsidR="00412D90" w:rsidRPr="00494269" w:rsidRDefault="00412D90" w:rsidP="009E262B">
      <w:pPr>
        <w:ind w:firstLineChars="200" w:firstLine="480"/>
        <w:rPr>
          <w:rFonts w:ascii="Times New Roman" w:cs="Times New Roman"/>
        </w:rPr>
      </w:pPr>
      <w:r>
        <w:rPr>
          <w:rFonts w:ascii="Times New Roman" w:cs="Times New Roman" w:hint="eastAsia"/>
        </w:rPr>
        <w:t>硬度：</w:t>
      </w:r>
      <w:r w:rsidR="001406BB">
        <w:rPr>
          <w:rFonts w:ascii="Times New Roman" w:hint="eastAsia"/>
        </w:rPr>
        <w:t>根据国内外相关制造和应用经验反馈经验，硬度较高的镀铬层其抗磨损性能更好。</w:t>
      </w:r>
    </w:p>
    <w:p w14:paraId="309B2F11" w14:textId="77777777" w:rsidR="00241C1F" w:rsidRPr="009E262B" w:rsidRDefault="00241C1F" w:rsidP="009E262B">
      <w:pPr>
        <w:ind w:firstLineChars="200" w:firstLine="480"/>
        <w:rPr>
          <w:rFonts w:ascii="Times New Roman" w:cs="Times New Roman"/>
        </w:rPr>
      </w:pPr>
    </w:p>
    <w:p w14:paraId="4C6960AA" w14:textId="77777777" w:rsidR="00FB6407" w:rsidRPr="002E56C2" w:rsidRDefault="0024244C" w:rsidP="00FB6407">
      <w:pPr>
        <w:rPr>
          <w:b/>
        </w:rPr>
      </w:pPr>
      <w:r w:rsidRPr="002E56C2">
        <w:rPr>
          <w:rFonts w:hint="eastAsia"/>
          <w:b/>
        </w:rPr>
        <w:lastRenderedPageBreak/>
        <w:t>3、解决的主要问题</w:t>
      </w:r>
    </w:p>
    <w:p w14:paraId="01AE2A29" w14:textId="77777777" w:rsidR="002E56C2" w:rsidRDefault="002E56C2" w:rsidP="002E56C2">
      <w:pPr>
        <w:ind w:firstLineChars="200" w:firstLine="480"/>
        <w:rPr>
          <w:rFonts w:ascii="Times New Roman" w:hAnsi="Times New Roman" w:cs="Times New Roman"/>
        </w:rPr>
      </w:pPr>
      <w:r w:rsidRPr="007C562B">
        <w:rPr>
          <w:rFonts w:ascii="Times New Roman" w:hAnsi="Times New Roman" w:cs="Times New Roman"/>
        </w:rPr>
        <w:t>本标准编制的目的是实现压水堆核电厂燃料相关组件用</w:t>
      </w:r>
      <w:r>
        <w:rPr>
          <w:rFonts w:ascii="Times New Roman" w:hAnsi="Times New Roman" w:cs="Times New Roman" w:hint="eastAsia"/>
        </w:rPr>
        <w:t>不锈钢管镀铬</w:t>
      </w:r>
      <w:proofErr w:type="gramStart"/>
      <w:r>
        <w:rPr>
          <w:rFonts w:ascii="Times New Roman" w:hAnsi="Times New Roman" w:cs="Times New Roman" w:hint="eastAsia"/>
        </w:rPr>
        <w:t>层</w:t>
      </w:r>
      <w:r w:rsidRPr="007C562B">
        <w:rPr>
          <w:rFonts w:ascii="Times New Roman" w:hAnsi="Times New Roman" w:cs="Times New Roman"/>
        </w:rPr>
        <w:t>生产</w:t>
      </w:r>
      <w:proofErr w:type="gramEnd"/>
      <w:r w:rsidRPr="007C562B">
        <w:rPr>
          <w:rFonts w:ascii="Times New Roman" w:hAnsi="Times New Roman" w:cs="Times New Roman"/>
        </w:rPr>
        <w:t>技术的标准化和规范化。保证同行业产品质量要求以及评判标准的一致性。</w:t>
      </w:r>
    </w:p>
    <w:p w14:paraId="1194168D" w14:textId="77777777" w:rsidR="002E56C2" w:rsidRPr="002E56C2" w:rsidRDefault="002E56C2" w:rsidP="002E56C2">
      <w:pPr>
        <w:ind w:firstLineChars="200" w:firstLine="480"/>
        <w:rPr>
          <w:rFonts w:ascii="Times New Roman" w:hAnsi="Times New Roman" w:cs="Times New Roman"/>
        </w:rPr>
      </w:pPr>
      <w:r w:rsidRPr="002E56C2">
        <w:rPr>
          <w:rFonts w:ascii="Times New Roman" w:hAnsi="Times New Roman" w:cs="Times New Roman" w:hint="eastAsia"/>
        </w:rPr>
        <w:t>在不锈钢管表面镀铬能够提高其耐磨损性能，国内部分压水堆核电厂为了延长控制棒组件的使用寿命，在控制棒包壳管表面镀铬。为了确保核电厂的安全性以及提高控制棒包壳管的耐磨损性能，需保证镀铬不锈钢管的产品质量。当前，国内没有相关标准对其进行规范，不利于保证核电厂的质量安全以及控制产品的供货风险。</w:t>
      </w:r>
    </w:p>
    <w:p w14:paraId="7931E6C7" w14:textId="77777777" w:rsidR="002E56C2" w:rsidRPr="007C562B" w:rsidRDefault="002E56C2" w:rsidP="002E56C2">
      <w:pPr>
        <w:ind w:firstLineChars="200" w:firstLine="480"/>
        <w:rPr>
          <w:rFonts w:ascii="Times New Roman" w:hAnsi="Times New Roman" w:cs="Times New Roman"/>
        </w:rPr>
      </w:pPr>
      <w:r w:rsidRPr="002E56C2">
        <w:rPr>
          <w:rFonts w:ascii="Times New Roman" w:hAnsi="Times New Roman" w:cs="Times New Roman" w:hint="eastAsia"/>
        </w:rPr>
        <w:t>因此，急需对压水堆核电厂燃料不锈钢管镀铬层制定统一的标准，</w:t>
      </w:r>
      <w:proofErr w:type="gramStart"/>
      <w:r w:rsidRPr="002E56C2">
        <w:rPr>
          <w:rFonts w:ascii="Times New Roman" w:hAnsi="Times New Roman" w:cs="Times New Roman" w:hint="eastAsia"/>
        </w:rPr>
        <w:t>规范国内压水堆</w:t>
      </w:r>
      <w:proofErr w:type="gramEnd"/>
      <w:r w:rsidRPr="002E56C2">
        <w:rPr>
          <w:rFonts w:ascii="Times New Roman" w:hAnsi="Times New Roman" w:cs="Times New Roman" w:hint="eastAsia"/>
        </w:rPr>
        <w:t>核电厂燃料不锈钢管镀铬层的工程化产品质量，延长控制棒组件使用寿命，保证核电厂安全。</w:t>
      </w:r>
    </w:p>
    <w:p w14:paraId="0A6F630C" w14:textId="77777777" w:rsidR="00B24A56" w:rsidRPr="002E56C2" w:rsidRDefault="00B24A56" w:rsidP="000A55D8">
      <w:pPr>
        <w:ind w:firstLineChars="200" w:firstLine="480"/>
      </w:pPr>
    </w:p>
    <w:p w14:paraId="6E37757C"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60A303BD" w14:textId="77777777" w:rsidR="000F3FC1" w:rsidRPr="00EE41C7" w:rsidRDefault="000F3FC1" w:rsidP="000F3FC1">
      <w:pPr>
        <w:ind w:firstLineChars="200" w:firstLine="480"/>
        <w:jc w:val="both"/>
        <w:rPr>
          <w:rFonts w:ascii="Times New Roman" w:cs="Times New Roman"/>
        </w:rPr>
      </w:pPr>
      <w:r w:rsidRPr="00EE41C7">
        <w:rPr>
          <w:rFonts w:ascii="Times New Roman" w:cs="Times New Roman"/>
        </w:rPr>
        <w:t>本标准编制的目的是实现</w:t>
      </w:r>
      <w:r w:rsidRPr="000A55D8">
        <w:rPr>
          <w:rFonts w:hint="eastAsia"/>
        </w:rPr>
        <w:t>压水堆核电厂燃料</w:t>
      </w:r>
      <w:r>
        <w:rPr>
          <w:rFonts w:hint="eastAsia"/>
        </w:rPr>
        <w:t>相关组件</w:t>
      </w:r>
      <w:r w:rsidRPr="000A55D8">
        <w:rPr>
          <w:rFonts w:hint="eastAsia"/>
        </w:rPr>
        <w:t>用不锈钢管镀铬</w:t>
      </w:r>
      <w:proofErr w:type="gramStart"/>
      <w:r w:rsidRPr="000A55D8">
        <w:rPr>
          <w:rFonts w:hint="eastAsia"/>
        </w:rPr>
        <w:t>层</w:t>
      </w:r>
      <w:r w:rsidRPr="00EE41C7">
        <w:rPr>
          <w:rFonts w:ascii="Times New Roman" w:cs="Times New Roman"/>
        </w:rPr>
        <w:t>生产</w:t>
      </w:r>
      <w:proofErr w:type="gramEnd"/>
      <w:r w:rsidRPr="00EE41C7">
        <w:rPr>
          <w:rFonts w:ascii="Times New Roman" w:cs="Times New Roman"/>
        </w:rPr>
        <w:t>技术的标准化和规范化。保证同行业产品质量要求以及评判标准的一致性。</w:t>
      </w:r>
    </w:p>
    <w:p w14:paraId="68D366DD" w14:textId="77777777" w:rsidR="00BA3164" w:rsidRDefault="000F3FC1" w:rsidP="000F3FC1">
      <w:pPr>
        <w:ind w:firstLineChars="200" w:firstLine="480"/>
        <w:jc w:val="both"/>
        <w:rPr>
          <w:rFonts w:ascii="Times New Roman" w:cs="Times New Roman"/>
        </w:rPr>
      </w:pPr>
      <w:r w:rsidRPr="00EE41C7">
        <w:rPr>
          <w:rFonts w:ascii="Times New Roman" w:cs="Times New Roman"/>
        </w:rPr>
        <w:t>依据</w:t>
      </w:r>
      <w:r w:rsidRPr="000A55D8">
        <w:rPr>
          <w:rFonts w:hint="eastAsia"/>
        </w:rPr>
        <w:t>压水堆核电厂燃料</w:t>
      </w:r>
      <w:r>
        <w:rPr>
          <w:rFonts w:hint="eastAsia"/>
        </w:rPr>
        <w:t>相关组件</w:t>
      </w:r>
      <w:r w:rsidRPr="000A55D8">
        <w:rPr>
          <w:rFonts w:hint="eastAsia"/>
        </w:rPr>
        <w:t>用不锈钢管镀铬层</w:t>
      </w:r>
      <w:r w:rsidRPr="00EE41C7">
        <w:rPr>
          <w:rFonts w:ascii="Times New Roman" w:cs="Times New Roman"/>
        </w:rPr>
        <w:t>的工程应用实践，以及</w:t>
      </w:r>
      <w:r w:rsidR="00BA3164">
        <w:rPr>
          <w:rFonts w:hint="eastAsia"/>
        </w:rPr>
        <w:t>南通申海工业科技有限公司</w:t>
      </w:r>
      <w:r w:rsidRPr="00EE41C7">
        <w:rPr>
          <w:rFonts w:ascii="Times New Roman" w:cs="Times New Roman"/>
        </w:rPr>
        <w:t>制造测试结果</w:t>
      </w:r>
      <w:r w:rsidRPr="00EE41C7">
        <w:rPr>
          <w:rFonts w:ascii="Times New Roman" w:cs="Times New Roman" w:hint="eastAsia"/>
        </w:rPr>
        <w:t>，</w:t>
      </w:r>
      <w:r w:rsidR="00BA3164">
        <w:rPr>
          <w:rFonts w:ascii="Times New Roman" w:cs="Times New Roman" w:hint="eastAsia"/>
        </w:rPr>
        <w:t>完成了</w:t>
      </w:r>
      <w:r w:rsidR="00BA3164" w:rsidRPr="000A55D8">
        <w:rPr>
          <w:rFonts w:hint="eastAsia"/>
        </w:rPr>
        <w:t>燃料</w:t>
      </w:r>
      <w:r w:rsidR="00BA3164">
        <w:rPr>
          <w:rFonts w:hint="eastAsia"/>
        </w:rPr>
        <w:t>相关组件</w:t>
      </w:r>
      <w:r w:rsidR="00BA3164" w:rsidRPr="000A55D8">
        <w:rPr>
          <w:rFonts w:hint="eastAsia"/>
        </w:rPr>
        <w:t>用不锈钢管镀铬层</w:t>
      </w:r>
      <w:r w:rsidR="00BA3164">
        <w:rPr>
          <w:rFonts w:hint="eastAsia"/>
        </w:rPr>
        <w:t>的成分、厚度、表面粗糙度</w:t>
      </w:r>
      <w:r w:rsidR="008D613C">
        <w:rPr>
          <w:rFonts w:hint="eastAsia"/>
        </w:rPr>
        <w:t>、</w:t>
      </w:r>
      <w:r w:rsidR="00BA3164">
        <w:rPr>
          <w:rFonts w:hint="eastAsia"/>
        </w:rPr>
        <w:t>表面质量、过渡段、附着力、硬度等</w:t>
      </w:r>
      <w:r w:rsidR="00BE199C">
        <w:rPr>
          <w:rFonts w:ascii="Times New Roman" w:cs="Times New Roman" w:hint="eastAsia"/>
        </w:rPr>
        <w:t>检测</w:t>
      </w:r>
      <w:r w:rsidR="00BA3164">
        <w:rPr>
          <w:rFonts w:ascii="Times New Roman" w:cs="Times New Roman" w:hint="eastAsia"/>
        </w:rPr>
        <w:t>，</w:t>
      </w:r>
      <w:r w:rsidR="00BA3164" w:rsidRPr="00EE41C7">
        <w:rPr>
          <w:rFonts w:ascii="Times New Roman" w:cs="Times New Roman"/>
        </w:rPr>
        <w:t>关键性能指标均得到了一致性验证。</w:t>
      </w:r>
    </w:p>
    <w:p w14:paraId="111E1A22" w14:textId="77777777" w:rsidR="00BA3164" w:rsidRDefault="00BE199C" w:rsidP="000F3FC1">
      <w:pPr>
        <w:ind w:firstLineChars="200" w:firstLine="480"/>
        <w:jc w:val="both"/>
        <w:rPr>
          <w:rFonts w:ascii="Times New Roman" w:cs="Times New Roman"/>
        </w:rPr>
      </w:pPr>
      <w:r w:rsidRPr="00BE199C">
        <w:rPr>
          <w:rFonts w:ascii="Times New Roman" w:hAnsi="Times New Roman" w:cs="Times New Roman"/>
        </w:rPr>
        <w:t>黑控制棒外包</w:t>
      </w:r>
      <w:proofErr w:type="gramStart"/>
      <w:r w:rsidRPr="00BE199C">
        <w:rPr>
          <w:rFonts w:ascii="Times New Roman" w:hAnsi="Times New Roman" w:cs="Times New Roman"/>
        </w:rPr>
        <w:t>壳管镀铬</w:t>
      </w:r>
      <w:proofErr w:type="gramEnd"/>
      <w:r w:rsidRPr="00BE199C">
        <w:rPr>
          <w:rFonts w:ascii="Times New Roman" w:hAnsi="Times New Roman" w:cs="Times New Roman"/>
        </w:rPr>
        <w:t>层</w:t>
      </w:r>
      <w:r w:rsidRPr="00BE199C">
        <w:rPr>
          <w:rFonts w:ascii="Times New Roman" w:cs="Times New Roman"/>
        </w:rPr>
        <w:t>成分</w:t>
      </w:r>
      <w:r w:rsidR="00120CD6">
        <w:rPr>
          <w:rFonts w:ascii="Times New Roman" w:cs="Times New Roman" w:hint="eastAsia"/>
        </w:rPr>
        <w:t>检测</w:t>
      </w:r>
      <w:r w:rsidR="009649FF" w:rsidRPr="00BE199C">
        <w:rPr>
          <w:rFonts w:ascii="Times New Roman" w:cs="Times New Roman"/>
        </w:rPr>
        <w:t>详见</w:t>
      </w:r>
      <w:r w:rsidR="00120CD6">
        <w:rPr>
          <w:rFonts w:ascii="Times New Roman" w:cs="Times New Roman" w:hint="eastAsia"/>
        </w:rPr>
        <w:t>图</w:t>
      </w:r>
      <w:r w:rsidR="009649FF">
        <w:rPr>
          <w:rFonts w:ascii="Times New Roman" w:hAnsi="Times New Roman" w:cs="Times New Roman" w:hint="eastAsia"/>
        </w:rPr>
        <w:t>1</w:t>
      </w:r>
      <w:r w:rsidRPr="00BE199C">
        <w:rPr>
          <w:rFonts w:ascii="Times New Roman" w:cs="Times New Roman"/>
        </w:rPr>
        <w:t>、</w:t>
      </w:r>
      <w:r w:rsidRPr="00BE199C">
        <w:rPr>
          <w:rFonts w:ascii="Times New Roman" w:cs="Times New Roman" w:hint="eastAsia"/>
        </w:rPr>
        <w:t>镀铬层厚度</w:t>
      </w:r>
      <w:r w:rsidR="00120CD6">
        <w:rPr>
          <w:rFonts w:ascii="Times New Roman" w:cs="Times New Roman" w:hint="eastAsia"/>
        </w:rPr>
        <w:t>检测</w:t>
      </w:r>
      <w:r w:rsidRPr="00BE199C">
        <w:rPr>
          <w:rFonts w:ascii="Times New Roman" w:cs="Times New Roman"/>
        </w:rPr>
        <w:t>详见</w:t>
      </w:r>
      <w:r w:rsidR="00263CC7">
        <w:rPr>
          <w:rFonts w:ascii="Times New Roman" w:cs="Times New Roman" w:hint="eastAsia"/>
        </w:rPr>
        <w:t>表</w:t>
      </w:r>
      <w:r w:rsidR="00263CC7">
        <w:rPr>
          <w:rFonts w:ascii="Times New Roman" w:cs="Times New Roman" w:hint="eastAsia"/>
        </w:rPr>
        <w:t>1</w:t>
      </w:r>
      <w:r w:rsidRPr="00BE199C">
        <w:rPr>
          <w:rFonts w:ascii="Times New Roman" w:cs="Times New Roman"/>
        </w:rPr>
        <w:t>、表面粗糙度</w:t>
      </w:r>
      <w:r w:rsidR="003D5502">
        <w:rPr>
          <w:rFonts w:ascii="Times New Roman" w:cs="Times New Roman" w:hint="eastAsia"/>
        </w:rPr>
        <w:t>检测</w:t>
      </w:r>
      <w:r w:rsidR="003D5502" w:rsidRPr="00BE199C">
        <w:rPr>
          <w:rFonts w:ascii="Times New Roman" w:cs="Times New Roman"/>
        </w:rPr>
        <w:t>详见</w:t>
      </w:r>
      <w:r w:rsidR="003D5502">
        <w:rPr>
          <w:rFonts w:ascii="Times New Roman" w:cs="Times New Roman" w:hint="eastAsia"/>
        </w:rPr>
        <w:t>表</w:t>
      </w:r>
      <w:r w:rsidR="003D5502">
        <w:rPr>
          <w:rFonts w:ascii="Times New Roman" w:cs="Times New Roman" w:hint="eastAsia"/>
        </w:rPr>
        <w:t>2</w:t>
      </w:r>
      <w:r w:rsidRPr="00BE199C">
        <w:rPr>
          <w:rFonts w:ascii="Times New Roman" w:cs="Times New Roman"/>
        </w:rPr>
        <w:t>、表面质量</w:t>
      </w:r>
      <w:r w:rsidR="003C7F9D">
        <w:rPr>
          <w:rFonts w:ascii="Times New Roman" w:cs="Times New Roman" w:hint="eastAsia"/>
        </w:rPr>
        <w:t>检测</w:t>
      </w:r>
      <w:r w:rsidR="003C7F9D" w:rsidRPr="00BE199C">
        <w:rPr>
          <w:rFonts w:ascii="Times New Roman" w:cs="Times New Roman"/>
        </w:rPr>
        <w:t>详见</w:t>
      </w:r>
      <w:r w:rsidR="003C7F9D">
        <w:rPr>
          <w:rFonts w:ascii="Times New Roman" w:cs="Times New Roman" w:hint="eastAsia"/>
        </w:rPr>
        <w:t>表</w:t>
      </w:r>
      <w:r w:rsidR="003C7F9D">
        <w:rPr>
          <w:rFonts w:ascii="Times New Roman" w:cs="Times New Roman" w:hint="eastAsia"/>
        </w:rPr>
        <w:t>3</w:t>
      </w:r>
      <w:r w:rsidRPr="00BE199C">
        <w:rPr>
          <w:rFonts w:ascii="Times New Roman" w:cs="Times New Roman"/>
        </w:rPr>
        <w:t>、过渡段</w:t>
      </w:r>
      <w:r w:rsidR="00FA0F6E">
        <w:rPr>
          <w:rFonts w:ascii="Times New Roman" w:cs="Times New Roman" w:hint="eastAsia"/>
        </w:rPr>
        <w:t>检测</w:t>
      </w:r>
      <w:r w:rsidR="00FA0F6E" w:rsidRPr="00BE199C">
        <w:rPr>
          <w:rFonts w:ascii="Times New Roman" w:cs="Times New Roman"/>
        </w:rPr>
        <w:t>详见</w:t>
      </w:r>
      <w:r w:rsidR="00FA0F6E">
        <w:rPr>
          <w:rFonts w:ascii="Times New Roman" w:cs="Times New Roman" w:hint="eastAsia"/>
        </w:rPr>
        <w:t>图</w:t>
      </w:r>
      <w:r w:rsidR="00031A84">
        <w:rPr>
          <w:rFonts w:ascii="Times New Roman" w:hAnsi="Times New Roman" w:cs="Times New Roman" w:hint="eastAsia"/>
        </w:rPr>
        <w:t>2</w:t>
      </w:r>
      <w:r w:rsidRPr="00BE199C">
        <w:rPr>
          <w:rFonts w:ascii="Times New Roman" w:cs="Times New Roman"/>
        </w:rPr>
        <w:t>、附着力</w:t>
      </w:r>
      <w:r w:rsidR="00A47BF9">
        <w:rPr>
          <w:rFonts w:ascii="Times New Roman" w:cs="Times New Roman" w:hint="eastAsia"/>
        </w:rPr>
        <w:t>检测</w:t>
      </w:r>
      <w:r w:rsidR="00A47BF9" w:rsidRPr="00BE199C">
        <w:rPr>
          <w:rFonts w:ascii="Times New Roman" w:cs="Times New Roman"/>
        </w:rPr>
        <w:t>详见</w:t>
      </w:r>
      <w:r w:rsidR="00A47BF9">
        <w:rPr>
          <w:rFonts w:ascii="Times New Roman" w:cs="Times New Roman" w:hint="eastAsia"/>
        </w:rPr>
        <w:t>表</w:t>
      </w:r>
      <w:r w:rsidR="00A47BF9">
        <w:rPr>
          <w:rFonts w:ascii="Times New Roman" w:cs="Times New Roman" w:hint="eastAsia"/>
        </w:rPr>
        <w:t>4</w:t>
      </w:r>
      <w:r w:rsidRPr="00BE199C">
        <w:rPr>
          <w:rFonts w:ascii="Times New Roman" w:cs="Times New Roman"/>
        </w:rPr>
        <w:t>、硬度</w:t>
      </w:r>
      <w:r w:rsidR="00A47BF9">
        <w:rPr>
          <w:rFonts w:ascii="Times New Roman" w:cs="Times New Roman" w:hint="eastAsia"/>
        </w:rPr>
        <w:t>检测</w:t>
      </w:r>
      <w:r w:rsidR="00A47BF9" w:rsidRPr="00BE199C">
        <w:rPr>
          <w:rFonts w:ascii="Times New Roman" w:cs="Times New Roman"/>
        </w:rPr>
        <w:t>详见</w:t>
      </w:r>
      <w:r w:rsidR="00A47BF9">
        <w:rPr>
          <w:rFonts w:ascii="Times New Roman" w:cs="Times New Roman" w:hint="eastAsia"/>
        </w:rPr>
        <w:t>表</w:t>
      </w:r>
      <w:r w:rsidR="00A47BF9">
        <w:rPr>
          <w:rFonts w:ascii="Times New Roman" w:cs="Times New Roman" w:hint="eastAsia"/>
        </w:rPr>
        <w:t>5</w:t>
      </w:r>
      <w:r w:rsidR="00120CD6">
        <w:rPr>
          <w:rFonts w:ascii="Times New Roman" w:cs="Times New Roman" w:hint="eastAsia"/>
        </w:rPr>
        <w:t>。各项检测相关数据均满足性能指标要求。</w:t>
      </w:r>
    </w:p>
    <w:p w14:paraId="4ADD48C4" w14:textId="77777777" w:rsidR="00BE199C" w:rsidRDefault="009649FF" w:rsidP="009649FF">
      <w:pPr>
        <w:pStyle w:val="ad"/>
        <w:ind w:firstLineChars="0" w:firstLine="0"/>
        <w:jc w:val="center"/>
        <w:rPr>
          <w:rFonts w:ascii="Times New Roman"/>
        </w:rPr>
      </w:pPr>
      <w:r>
        <w:rPr>
          <w:rFonts w:ascii="Times New Roman"/>
        </w:rPr>
        <w:lastRenderedPageBreak/>
        <w:drawing>
          <wp:inline distT="0" distB="0" distL="0" distR="0" wp14:anchorId="7B45DE7F" wp14:editId="4275A86B">
            <wp:extent cx="4593255" cy="38195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597823" cy="3823323"/>
                    </a:xfrm>
                    <a:prstGeom prst="rect">
                      <a:avLst/>
                    </a:prstGeom>
                    <a:noFill/>
                    <a:ln w="9525">
                      <a:noFill/>
                      <a:miter lim="800000"/>
                      <a:headEnd/>
                      <a:tailEnd/>
                    </a:ln>
                  </pic:spPr>
                </pic:pic>
              </a:graphicData>
            </a:graphic>
          </wp:inline>
        </w:drawing>
      </w:r>
    </w:p>
    <w:p w14:paraId="263D6CCF" w14:textId="77777777" w:rsidR="00120CD6" w:rsidRDefault="00120CD6" w:rsidP="00120CD6">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t>图</w:t>
      </w:r>
      <w:r>
        <w:rPr>
          <w:rFonts w:ascii="Times New Roman" w:eastAsia="宋体" w:hint="eastAsia"/>
          <w:noProof/>
          <w:sz w:val="24"/>
          <w:szCs w:val="24"/>
        </w:rPr>
        <w:t xml:space="preserve">1  </w:t>
      </w:r>
      <w:r w:rsidRPr="009649FF">
        <w:rPr>
          <w:rFonts w:ascii="Times New Roman" w:eastAsia="宋体"/>
          <w:noProof/>
          <w:sz w:val="24"/>
          <w:szCs w:val="24"/>
        </w:rPr>
        <w:t>镀铬层成分</w:t>
      </w:r>
      <w:r>
        <w:rPr>
          <w:rFonts w:ascii="Times New Roman" w:eastAsia="宋体" w:hint="eastAsia"/>
          <w:noProof/>
          <w:sz w:val="24"/>
          <w:szCs w:val="24"/>
        </w:rPr>
        <w:t>检测</w:t>
      </w:r>
    </w:p>
    <w:p w14:paraId="1D84005E" w14:textId="77777777" w:rsidR="00BE199C" w:rsidRDefault="00BE199C" w:rsidP="00BE199C">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t>表</w:t>
      </w:r>
      <w:r w:rsidR="00263CC7">
        <w:rPr>
          <w:rFonts w:ascii="Times New Roman" w:eastAsia="宋体" w:hint="eastAsia"/>
          <w:noProof/>
          <w:sz w:val="24"/>
          <w:szCs w:val="24"/>
        </w:rPr>
        <w:t>1</w:t>
      </w:r>
      <w:r>
        <w:rPr>
          <w:rFonts w:ascii="Times New Roman" w:eastAsia="宋体" w:hint="eastAsia"/>
          <w:noProof/>
          <w:sz w:val="24"/>
          <w:szCs w:val="24"/>
        </w:rPr>
        <w:t xml:space="preserve">  </w:t>
      </w:r>
      <w:r w:rsidR="00141BB8" w:rsidRPr="00141BB8">
        <w:rPr>
          <w:rFonts w:ascii="Times New Roman" w:eastAsia="宋体" w:hint="eastAsia"/>
          <w:noProof/>
          <w:sz w:val="24"/>
          <w:szCs w:val="24"/>
        </w:rPr>
        <w:t>镀铬层厚度</w:t>
      </w:r>
      <w:r w:rsidR="003D5502">
        <w:rPr>
          <w:rFonts w:ascii="Times New Roman" w:eastAsia="宋体" w:hint="eastAsia"/>
          <w:noProof/>
          <w:sz w:val="24"/>
          <w:szCs w:val="24"/>
        </w:rPr>
        <w:t>检测</w:t>
      </w:r>
    </w:p>
    <w:p w14:paraId="6C0ECE58" w14:textId="77777777" w:rsidR="00BE199C" w:rsidRDefault="00BE199C" w:rsidP="00BE199C">
      <w:pPr>
        <w:pStyle w:val="ad"/>
        <w:ind w:firstLineChars="0" w:firstLine="0"/>
        <w:jc w:val="center"/>
        <w:rPr>
          <w:rFonts w:ascii="Times New Roman"/>
        </w:rPr>
      </w:pPr>
      <w:r>
        <w:rPr>
          <w:rFonts w:ascii="Times New Roman" w:hint="eastAsia"/>
        </w:rPr>
        <w:drawing>
          <wp:inline distT="0" distB="0" distL="0" distR="0" wp14:anchorId="36CAFB7F" wp14:editId="241EFCD2">
            <wp:extent cx="3019425" cy="2628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19425" cy="2628900"/>
                    </a:xfrm>
                    <a:prstGeom prst="rect">
                      <a:avLst/>
                    </a:prstGeom>
                    <a:noFill/>
                    <a:ln w="9525">
                      <a:noFill/>
                      <a:miter lim="800000"/>
                      <a:headEnd/>
                      <a:tailEnd/>
                    </a:ln>
                  </pic:spPr>
                </pic:pic>
              </a:graphicData>
            </a:graphic>
          </wp:inline>
        </w:drawing>
      </w:r>
    </w:p>
    <w:p w14:paraId="0F0EE8A7" w14:textId="77777777" w:rsidR="003D5502" w:rsidRDefault="003D5502" w:rsidP="003D5502">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lastRenderedPageBreak/>
        <w:t>表</w:t>
      </w:r>
      <w:r>
        <w:rPr>
          <w:rFonts w:ascii="Times New Roman" w:eastAsia="宋体" w:hint="eastAsia"/>
          <w:noProof/>
          <w:sz w:val="24"/>
          <w:szCs w:val="24"/>
        </w:rPr>
        <w:t xml:space="preserve">2  </w:t>
      </w:r>
      <w:r w:rsidRPr="00141BB8">
        <w:rPr>
          <w:rFonts w:ascii="Times New Roman" w:eastAsia="宋体" w:hint="eastAsia"/>
          <w:noProof/>
          <w:sz w:val="24"/>
          <w:szCs w:val="24"/>
        </w:rPr>
        <w:t>镀铬层</w:t>
      </w:r>
      <w:r w:rsidR="00E358A6" w:rsidRPr="00E358A6">
        <w:rPr>
          <w:rFonts w:ascii="Times New Roman" w:eastAsia="宋体"/>
          <w:noProof/>
          <w:sz w:val="24"/>
          <w:szCs w:val="24"/>
        </w:rPr>
        <w:t>粗糙度</w:t>
      </w:r>
      <w:r>
        <w:rPr>
          <w:rFonts w:ascii="Times New Roman" w:eastAsia="宋体" w:hint="eastAsia"/>
          <w:noProof/>
          <w:sz w:val="24"/>
          <w:szCs w:val="24"/>
        </w:rPr>
        <w:t>检测</w:t>
      </w:r>
    </w:p>
    <w:p w14:paraId="4A000AAF" w14:textId="77777777" w:rsidR="00BA3164" w:rsidRDefault="003D5502" w:rsidP="003D5502">
      <w:pPr>
        <w:pStyle w:val="ad"/>
        <w:ind w:firstLineChars="0" w:firstLine="0"/>
        <w:jc w:val="center"/>
        <w:rPr>
          <w:rFonts w:ascii="Times New Roman"/>
        </w:rPr>
      </w:pPr>
      <w:r>
        <w:rPr>
          <w:rFonts w:ascii="Times New Roman" w:hint="eastAsia"/>
        </w:rPr>
        <w:drawing>
          <wp:inline distT="0" distB="0" distL="0" distR="0" wp14:anchorId="53D5DB48" wp14:editId="4E4A2E93">
            <wp:extent cx="3095625" cy="315277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3095625" cy="3152775"/>
                    </a:xfrm>
                    <a:prstGeom prst="rect">
                      <a:avLst/>
                    </a:prstGeom>
                    <a:noFill/>
                    <a:ln w="9525">
                      <a:noFill/>
                      <a:miter lim="800000"/>
                      <a:headEnd/>
                      <a:tailEnd/>
                    </a:ln>
                  </pic:spPr>
                </pic:pic>
              </a:graphicData>
            </a:graphic>
          </wp:inline>
        </w:drawing>
      </w:r>
    </w:p>
    <w:p w14:paraId="7EA6C85E" w14:textId="77777777" w:rsidR="003C7F9D" w:rsidRDefault="003C7F9D" w:rsidP="003C7F9D">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t>表</w:t>
      </w:r>
      <w:r>
        <w:rPr>
          <w:rFonts w:ascii="Times New Roman" w:eastAsia="宋体" w:hint="eastAsia"/>
          <w:noProof/>
          <w:sz w:val="24"/>
          <w:szCs w:val="24"/>
        </w:rPr>
        <w:t xml:space="preserve">3  </w:t>
      </w:r>
      <w:r>
        <w:rPr>
          <w:rFonts w:ascii="Times New Roman" w:eastAsia="宋体" w:hint="eastAsia"/>
          <w:noProof/>
          <w:sz w:val="24"/>
          <w:szCs w:val="24"/>
        </w:rPr>
        <w:t>表面质量检测</w:t>
      </w:r>
    </w:p>
    <w:p w14:paraId="5F61B475" w14:textId="77777777" w:rsidR="003C7F9D" w:rsidRPr="003C7F9D" w:rsidRDefault="003C7F9D" w:rsidP="003C7F9D">
      <w:pPr>
        <w:pStyle w:val="ad"/>
        <w:ind w:firstLineChars="0" w:firstLine="0"/>
        <w:jc w:val="center"/>
      </w:pPr>
      <w:r>
        <w:drawing>
          <wp:inline distT="0" distB="0" distL="0" distR="0" wp14:anchorId="0EE999F1" wp14:editId="32C3728A">
            <wp:extent cx="5274310" cy="1951685"/>
            <wp:effectExtent l="1905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274310" cy="1951685"/>
                    </a:xfrm>
                    <a:prstGeom prst="rect">
                      <a:avLst/>
                    </a:prstGeom>
                    <a:noFill/>
                    <a:ln w="9525">
                      <a:noFill/>
                      <a:miter lim="800000"/>
                      <a:headEnd/>
                      <a:tailEnd/>
                    </a:ln>
                  </pic:spPr>
                </pic:pic>
              </a:graphicData>
            </a:graphic>
          </wp:inline>
        </w:drawing>
      </w:r>
    </w:p>
    <w:p w14:paraId="4254E583" w14:textId="77777777" w:rsidR="00120CD6" w:rsidRDefault="00263CC7" w:rsidP="003D5502">
      <w:pPr>
        <w:pStyle w:val="ad"/>
        <w:ind w:firstLineChars="0" w:firstLine="0"/>
        <w:jc w:val="center"/>
        <w:rPr>
          <w:rFonts w:ascii="Times New Roman"/>
        </w:rPr>
      </w:pPr>
      <w:r>
        <w:rPr>
          <w:rFonts w:ascii="Times New Roman" w:hint="eastAsia"/>
        </w:rPr>
        <w:drawing>
          <wp:inline distT="0" distB="0" distL="0" distR="0" wp14:anchorId="0F0DF69F" wp14:editId="25BAE71D">
            <wp:extent cx="3048000" cy="2278238"/>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055634" cy="2283944"/>
                    </a:xfrm>
                    <a:prstGeom prst="rect">
                      <a:avLst/>
                    </a:prstGeom>
                    <a:noFill/>
                    <a:ln w="9525">
                      <a:noFill/>
                      <a:miter lim="800000"/>
                      <a:headEnd/>
                      <a:tailEnd/>
                    </a:ln>
                  </pic:spPr>
                </pic:pic>
              </a:graphicData>
            </a:graphic>
          </wp:inline>
        </w:drawing>
      </w:r>
    </w:p>
    <w:p w14:paraId="4DF5B9D7" w14:textId="77777777" w:rsidR="00FA0F6E" w:rsidRDefault="00FA0F6E" w:rsidP="00031A84">
      <w:pPr>
        <w:pStyle w:val="a"/>
        <w:numPr>
          <w:ilvl w:val="0"/>
          <w:numId w:val="0"/>
        </w:numPr>
        <w:spacing w:before="156" w:after="156"/>
        <w:rPr>
          <w:rFonts w:ascii="Times New Roman" w:eastAsia="宋体"/>
          <w:noProof/>
          <w:sz w:val="24"/>
          <w:szCs w:val="24"/>
        </w:rPr>
      </w:pPr>
      <w:r>
        <w:rPr>
          <w:rFonts w:ascii="Times New Roman" w:eastAsia="宋体" w:hint="eastAsia"/>
          <w:noProof/>
          <w:sz w:val="24"/>
          <w:szCs w:val="24"/>
        </w:rPr>
        <w:t>图</w:t>
      </w:r>
      <w:r w:rsidR="00031A84">
        <w:rPr>
          <w:rFonts w:ascii="Times New Roman" w:eastAsia="宋体" w:hint="eastAsia"/>
          <w:noProof/>
          <w:sz w:val="24"/>
          <w:szCs w:val="24"/>
        </w:rPr>
        <w:t>2</w:t>
      </w:r>
      <w:r>
        <w:rPr>
          <w:rFonts w:ascii="Times New Roman" w:eastAsia="宋体" w:hint="eastAsia"/>
          <w:noProof/>
          <w:sz w:val="24"/>
          <w:szCs w:val="24"/>
        </w:rPr>
        <w:t xml:space="preserve">  </w:t>
      </w:r>
      <w:r w:rsidRPr="00AA2DBE">
        <w:rPr>
          <w:rFonts w:ascii="Times New Roman" w:eastAsia="宋体"/>
          <w:noProof/>
          <w:sz w:val="24"/>
          <w:szCs w:val="24"/>
        </w:rPr>
        <w:t>过渡段</w:t>
      </w:r>
      <w:r w:rsidRPr="00AA2DBE">
        <w:rPr>
          <w:rFonts w:ascii="Times New Roman" w:eastAsia="宋体" w:hint="eastAsia"/>
          <w:noProof/>
          <w:sz w:val="24"/>
          <w:szCs w:val="24"/>
        </w:rPr>
        <w:t>检测</w:t>
      </w:r>
    </w:p>
    <w:p w14:paraId="66E7527B" w14:textId="77777777" w:rsidR="00A47BF9" w:rsidRDefault="00A47BF9" w:rsidP="00A47BF9">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lastRenderedPageBreak/>
        <w:t>表</w:t>
      </w:r>
      <w:r>
        <w:rPr>
          <w:rFonts w:ascii="Times New Roman" w:eastAsia="宋体" w:hint="eastAsia"/>
          <w:noProof/>
          <w:sz w:val="24"/>
          <w:szCs w:val="24"/>
        </w:rPr>
        <w:t xml:space="preserve">4  </w:t>
      </w:r>
      <w:r>
        <w:rPr>
          <w:rFonts w:ascii="Times New Roman" w:eastAsia="宋体" w:hint="eastAsia"/>
          <w:noProof/>
          <w:sz w:val="24"/>
          <w:szCs w:val="24"/>
        </w:rPr>
        <w:t>附着力检测</w:t>
      </w:r>
    </w:p>
    <w:p w14:paraId="53542FAB" w14:textId="77777777" w:rsidR="00FA0F6E" w:rsidRDefault="00A47BF9" w:rsidP="003D5502">
      <w:pPr>
        <w:pStyle w:val="ad"/>
        <w:ind w:firstLineChars="0" w:firstLine="0"/>
        <w:jc w:val="center"/>
        <w:rPr>
          <w:rFonts w:ascii="Times New Roman"/>
        </w:rPr>
      </w:pPr>
      <w:r>
        <w:rPr>
          <w:rFonts w:ascii="Times New Roman" w:hint="eastAsia"/>
        </w:rPr>
        <w:drawing>
          <wp:inline distT="0" distB="0" distL="0" distR="0" wp14:anchorId="0E41039A" wp14:editId="6F33EA08">
            <wp:extent cx="5274310" cy="467173"/>
            <wp:effectExtent l="1905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5274310" cy="467173"/>
                    </a:xfrm>
                    <a:prstGeom prst="rect">
                      <a:avLst/>
                    </a:prstGeom>
                    <a:noFill/>
                    <a:ln w="9525">
                      <a:noFill/>
                      <a:miter lim="800000"/>
                      <a:headEnd/>
                      <a:tailEnd/>
                    </a:ln>
                  </pic:spPr>
                </pic:pic>
              </a:graphicData>
            </a:graphic>
          </wp:inline>
        </w:drawing>
      </w:r>
    </w:p>
    <w:p w14:paraId="5FB59E0B" w14:textId="77777777" w:rsidR="00A47BF9" w:rsidRDefault="00A47BF9" w:rsidP="00A47BF9">
      <w:pPr>
        <w:pStyle w:val="a"/>
        <w:keepNext/>
        <w:numPr>
          <w:ilvl w:val="0"/>
          <w:numId w:val="0"/>
        </w:numPr>
        <w:spacing w:before="156" w:after="156"/>
        <w:rPr>
          <w:rFonts w:ascii="Times New Roman" w:eastAsia="宋体"/>
          <w:noProof/>
          <w:sz w:val="24"/>
          <w:szCs w:val="24"/>
        </w:rPr>
      </w:pPr>
      <w:r>
        <w:rPr>
          <w:rFonts w:ascii="Times New Roman" w:eastAsia="宋体" w:hint="eastAsia"/>
          <w:noProof/>
          <w:sz w:val="24"/>
          <w:szCs w:val="24"/>
        </w:rPr>
        <w:t>表</w:t>
      </w:r>
      <w:r>
        <w:rPr>
          <w:rFonts w:ascii="Times New Roman" w:eastAsia="宋体" w:hint="eastAsia"/>
          <w:noProof/>
          <w:sz w:val="24"/>
          <w:szCs w:val="24"/>
        </w:rPr>
        <w:t xml:space="preserve">5  </w:t>
      </w:r>
      <w:r>
        <w:rPr>
          <w:rFonts w:ascii="Times New Roman" w:eastAsia="宋体" w:hint="eastAsia"/>
          <w:noProof/>
          <w:sz w:val="24"/>
          <w:szCs w:val="24"/>
        </w:rPr>
        <w:t>硬度检测</w:t>
      </w:r>
    </w:p>
    <w:p w14:paraId="557CED8D" w14:textId="77777777" w:rsidR="00263CC7" w:rsidRDefault="00A47BF9" w:rsidP="00A47BF9">
      <w:pPr>
        <w:pStyle w:val="ad"/>
        <w:ind w:firstLineChars="0" w:firstLine="0"/>
        <w:jc w:val="center"/>
        <w:rPr>
          <w:rFonts w:ascii="Times New Roman"/>
        </w:rPr>
      </w:pPr>
      <w:r>
        <w:rPr>
          <w:rFonts w:ascii="Times New Roman" w:hint="eastAsia"/>
        </w:rPr>
        <w:drawing>
          <wp:inline distT="0" distB="0" distL="0" distR="0" wp14:anchorId="35A632DD" wp14:editId="43FA08CC">
            <wp:extent cx="5274310" cy="634705"/>
            <wp:effectExtent l="1905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5274310" cy="634705"/>
                    </a:xfrm>
                    <a:prstGeom prst="rect">
                      <a:avLst/>
                    </a:prstGeom>
                    <a:noFill/>
                    <a:ln w="9525">
                      <a:noFill/>
                      <a:miter lim="800000"/>
                      <a:headEnd/>
                      <a:tailEnd/>
                    </a:ln>
                  </pic:spPr>
                </pic:pic>
              </a:graphicData>
            </a:graphic>
          </wp:inline>
        </w:drawing>
      </w:r>
    </w:p>
    <w:p w14:paraId="34B22718" w14:textId="77777777" w:rsidR="00E7063A" w:rsidRDefault="00E7063A" w:rsidP="000A55D8">
      <w:pPr>
        <w:ind w:firstLineChars="200" w:firstLine="480"/>
      </w:pPr>
    </w:p>
    <w:p w14:paraId="31929AA3"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60432DAA" w14:textId="77777777" w:rsidR="00285F39" w:rsidRDefault="001F7445" w:rsidP="001F7445">
      <w:pPr>
        <w:ind w:firstLineChars="200" w:firstLine="480"/>
      </w:pPr>
      <w:r w:rsidRPr="001F7445">
        <w:rPr>
          <w:rFonts w:hint="eastAsia"/>
        </w:rPr>
        <w:t>本标准不涉及专利问题</w:t>
      </w:r>
      <w:r>
        <w:rPr>
          <w:rFonts w:hint="eastAsia"/>
        </w:rPr>
        <w:t>。</w:t>
      </w:r>
    </w:p>
    <w:p w14:paraId="0C3BB36B" w14:textId="77777777" w:rsidR="00285F39" w:rsidRDefault="00285F39" w:rsidP="000A55D8">
      <w:pPr>
        <w:ind w:firstLineChars="200" w:firstLine="480"/>
      </w:pPr>
    </w:p>
    <w:p w14:paraId="695ECF7C"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754AAA0D" w14:textId="77777777" w:rsidR="00DC4F64" w:rsidRDefault="00DC4F64" w:rsidP="00DC4F64">
      <w:pPr>
        <w:ind w:firstLineChars="200" w:firstLine="480"/>
      </w:pPr>
      <w:r>
        <w:rPr>
          <w:rFonts w:hint="eastAsia"/>
        </w:rPr>
        <w:t>本标准的制定</w:t>
      </w:r>
      <w:proofErr w:type="gramStart"/>
      <w:r w:rsidRPr="00DC4F64">
        <w:rPr>
          <w:rFonts w:hint="eastAsia"/>
        </w:rPr>
        <w:t>规范国内压水堆</w:t>
      </w:r>
      <w:proofErr w:type="gramEnd"/>
      <w:r w:rsidRPr="00DC4F64">
        <w:rPr>
          <w:rFonts w:hint="eastAsia"/>
        </w:rPr>
        <w:t>核电厂燃料</w:t>
      </w:r>
      <w:r w:rsidR="00ED20D2">
        <w:rPr>
          <w:rFonts w:hint="eastAsia"/>
        </w:rPr>
        <w:t>相关组件用</w:t>
      </w:r>
      <w:r w:rsidRPr="00DC4F64">
        <w:rPr>
          <w:rFonts w:hint="eastAsia"/>
        </w:rPr>
        <w:t>不锈钢管镀铬层的工程化产品质量，延长控制棒组件使用寿命，保证核电厂安全。</w:t>
      </w:r>
    </w:p>
    <w:p w14:paraId="4C6AA50A" w14:textId="77777777" w:rsidR="00DC29B1" w:rsidRDefault="00DC29B1" w:rsidP="000A55D8">
      <w:pPr>
        <w:ind w:firstLineChars="200" w:firstLine="480"/>
      </w:pPr>
    </w:p>
    <w:p w14:paraId="324A5543"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68B5C301" w14:textId="77777777" w:rsidR="00E7063A" w:rsidRDefault="00E7063A" w:rsidP="00E7063A">
      <w:r w:rsidRPr="004001F3">
        <w:rPr>
          <w:rFonts w:ascii="Times New Roman" w:hAnsi="Times New Roman" w:cs="Times New Roman"/>
          <w:b/>
        </w:rPr>
        <w:t>1</w:t>
      </w:r>
      <w:r w:rsidRPr="004001F3">
        <w:rPr>
          <w:rFonts w:ascii="Times New Roman" w:hAnsi="Times New Roman" w:cs="Times New Roman" w:hint="eastAsia"/>
          <w:b/>
        </w:rPr>
        <w:t>、</w:t>
      </w:r>
      <w:r w:rsidRPr="004001F3">
        <w:rPr>
          <w:rFonts w:ascii="Times New Roman" w:hAnsi="Times New Roman" w:cs="Times New Roman"/>
          <w:b/>
        </w:rPr>
        <w:t>项目与国际标准或国外先进标准采用程度的考虑</w:t>
      </w:r>
    </w:p>
    <w:p w14:paraId="2006EB23" w14:textId="77777777" w:rsidR="00F12892" w:rsidRDefault="00083A92" w:rsidP="00A25E06">
      <w:pPr>
        <w:ind w:firstLineChars="200" w:firstLine="480"/>
      </w:pPr>
      <w:r w:rsidRPr="00083A92">
        <w:rPr>
          <w:rFonts w:hint="eastAsia"/>
        </w:rPr>
        <w:t>本标准没有采用国际标准，在制定过程中未查到同类国际、国外标准。</w:t>
      </w:r>
    </w:p>
    <w:p w14:paraId="44775529" w14:textId="77777777" w:rsidR="00E7063A" w:rsidRPr="004001F3" w:rsidRDefault="00E7063A" w:rsidP="00E7063A">
      <w:pPr>
        <w:rPr>
          <w:rFonts w:ascii="Times New Roman" w:hAnsi="Times New Roman" w:cs="Times New Roman"/>
          <w:b/>
        </w:rPr>
      </w:pPr>
      <w:r w:rsidRPr="004001F3">
        <w:rPr>
          <w:rFonts w:ascii="Times New Roman" w:hAnsi="Times New Roman" w:cs="Times New Roman"/>
          <w:b/>
        </w:rPr>
        <w:t>2</w:t>
      </w:r>
      <w:r w:rsidRPr="004001F3">
        <w:rPr>
          <w:rFonts w:ascii="Times New Roman" w:hAnsi="Times New Roman" w:cs="Times New Roman" w:hint="eastAsia"/>
          <w:b/>
        </w:rPr>
        <w:t>、</w:t>
      </w:r>
      <w:r w:rsidRPr="004001F3">
        <w:rPr>
          <w:rFonts w:ascii="Times New Roman" w:hAnsi="Times New Roman" w:cs="Times New Roman"/>
          <w:b/>
        </w:rPr>
        <w:t>与国内相关标准间的关系</w:t>
      </w:r>
    </w:p>
    <w:p w14:paraId="310AEF9F" w14:textId="77777777" w:rsidR="00F12892" w:rsidRPr="009C681E" w:rsidRDefault="009C681E" w:rsidP="00A25E06">
      <w:pPr>
        <w:ind w:firstLineChars="200" w:firstLine="480"/>
        <w:rPr>
          <w:rFonts w:ascii="Times New Roman" w:hAnsi="Times New Roman" w:cs="Times New Roman"/>
        </w:rPr>
      </w:pPr>
      <w:r>
        <w:rPr>
          <w:rFonts w:ascii="Times New Roman" w:hAnsi="Times New Roman" w:cs="Times New Roman" w:hint="eastAsia"/>
        </w:rPr>
        <w:t>国家标准</w:t>
      </w:r>
      <w:r>
        <w:rPr>
          <w:rFonts w:ascii="Times New Roman" w:hAnsi="Times New Roman" w:cs="Times New Roman"/>
        </w:rPr>
        <w:t>GB/T 11379-2008</w:t>
      </w:r>
      <w:r w:rsidR="00020790" w:rsidRPr="009C681E">
        <w:rPr>
          <w:rFonts w:ascii="Times New Roman" w:cs="Times New Roman"/>
        </w:rPr>
        <w:t>《金属覆盖层</w:t>
      </w:r>
      <w:r w:rsidR="00020790" w:rsidRPr="009C681E">
        <w:rPr>
          <w:rFonts w:ascii="Times New Roman" w:hAnsi="Times New Roman" w:cs="Times New Roman"/>
        </w:rPr>
        <w:t xml:space="preserve"> </w:t>
      </w:r>
      <w:r w:rsidR="00020790" w:rsidRPr="009C681E">
        <w:rPr>
          <w:rFonts w:ascii="Times New Roman" w:cs="Times New Roman"/>
        </w:rPr>
        <w:t>工程用铬电镀层</w:t>
      </w:r>
      <w:r>
        <w:rPr>
          <w:rFonts w:ascii="Times New Roman" w:cs="Times New Roman"/>
        </w:rPr>
        <w:t>》中规定了黑色和有色金属上的有或无底镀层的工程用铬电镀层的要求</w:t>
      </w:r>
      <w:r>
        <w:rPr>
          <w:rFonts w:ascii="Times New Roman" w:cs="Times New Roman" w:hint="eastAsia"/>
        </w:rPr>
        <w:t>，</w:t>
      </w:r>
      <w:r w:rsidR="00020790" w:rsidRPr="009C681E">
        <w:rPr>
          <w:rFonts w:ascii="Times New Roman" w:cs="Times New Roman"/>
        </w:rPr>
        <w:t>该标准</w:t>
      </w:r>
      <w:r>
        <w:rPr>
          <w:rFonts w:ascii="Times New Roman" w:cs="Times New Roman"/>
        </w:rPr>
        <w:t>针对通用</w:t>
      </w:r>
      <w:proofErr w:type="gramStart"/>
      <w:r>
        <w:rPr>
          <w:rFonts w:ascii="Times New Roman" w:cs="Times New Roman"/>
        </w:rPr>
        <w:t>的铬电镀层</w:t>
      </w:r>
      <w:proofErr w:type="gramEnd"/>
      <w:r>
        <w:rPr>
          <w:rFonts w:ascii="Times New Roman" w:cs="Times New Roman"/>
        </w:rPr>
        <w:t>，没有对镀铬层的化学成分进行规定，</w:t>
      </w:r>
      <w:r w:rsidR="00020790" w:rsidRPr="009C681E">
        <w:rPr>
          <w:rFonts w:ascii="Times New Roman" w:cs="Times New Roman"/>
        </w:rPr>
        <w:t>没有给出硬度的具体要求，取样方式也不适合管材，并且对镀铬层与未镀铬的过渡区没有要求</w:t>
      </w:r>
      <w:r>
        <w:rPr>
          <w:rFonts w:ascii="Times New Roman" w:cs="Times New Roman" w:hint="eastAsia"/>
        </w:rPr>
        <w:t>，与燃料相关组件用不锈钢管镀铬层的要求差别很大。</w:t>
      </w:r>
    </w:p>
    <w:p w14:paraId="0B97658E" w14:textId="77777777" w:rsidR="00E7063A" w:rsidRPr="004001F3" w:rsidRDefault="00E7063A" w:rsidP="00E7063A">
      <w:pPr>
        <w:rPr>
          <w:rFonts w:ascii="Times New Roman" w:hAnsi="Times New Roman" w:cs="Times New Roman"/>
          <w:b/>
        </w:rPr>
      </w:pPr>
      <w:r w:rsidRPr="004001F3">
        <w:rPr>
          <w:rFonts w:ascii="Times New Roman" w:hAnsi="Times New Roman" w:cs="Times New Roman"/>
          <w:b/>
        </w:rPr>
        <w:t>3</w:t>
      </w:r>
      <w:r>
        <w:rPr>
          <w:rFonts w:ascii="Times New Roman" w:hAnsi="Times New Roman" w:cs="Times New Roman" w:hint="eastAsia"/>
          <w:b/>
        </w:rPr>
        <w:t>、</w:t>
      </w:r>
      <w:r w:rsidRPr="004001F3">
        <w:rPr>
          <w:rFonts w:ascii="Times New Roman" w:hAnsi="Times New Roman" w:cs="Times New Roman"/>
          <w:b/>
        </w:rPr>
        <w:t>发展趋势</w:t>
      </w:r>
    </w:p>
    <w:p w14:paraId="4A1FB44E" w14:textId="77777777" w:rsidR="00083A92" w:rsidRPr="007C562B" w:rsidRDefault="00083A92" w:rsidP="00083A92">
      <w:pPr>
        <w:ind w:firstLineChars="200" w:firstLine="480"/>
        <w:jc w:val="both"/>
        <w:rPr>
          <w:rFonts w:ascii="Times New Roman" w:hAnsi="Times New Roman" w:cs="Times New Roman"/>
        </w:rPr>
      </w:pPr>
      <w:r w:rsidRPr="007C562B">
        <w:rPr>
          <w:rFonts w:ascii="Times New Roman" w:hAnsi="Times New Roman" w:cs="Times New Roman"/>
        </w:rPr>
        <w:t>本标准的技术具有先进性，相关技术已在国外多个压水堆核电厂以及国内</w:t>
      </w:r>
      <w:r w:rsidRPr="007C562B">
        <w:rPr>
          <w:rFonts w:ascii="Times New Roman" w:hAnsi="Times New Roman" w:cs="Times New Roman"/>
        </w:rPr>
        <w:t>AP1000</w:t>
      </w:r>
      <w:r w:rsidRPr="007C562B">
        <w:rPr>
          <w:rFonts w:ascii="Times New Roman" w:hAnsi="Times New Roman" w:cs="Times New Roman"/>
        </w:rPr>
        <w:t>核电厂得到应用，国内目前也已经实现了国产化，技术成熟程度也较高，本标准的技术不涉及专利。</w:t>
      </w:r>
    </w:p>
    <w:p w14:paraId="3D54E542" w14:textId="77777777" w:rsidR="00DC4F64" w:rsidRDefault="00DC4F64" w:rsidP="00DC4F64">
      <w:pPr>
        <w:ind w:firstLineChars="200" w:firstLine="480"/>
      </w:pPr>
    </w:p>
    <w:p w14:paraId="7CEBF568"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03328E39" w14:textId="77777777" w:rsidR="00F60B7D" w:rsidRPr="00F8039A" w:rsidRDefault="00F12892" w:rsidP="00F8039A">
      <w:pPr>
        <w:ind w:firstLineChars="200" w:firstLine="480"/>
      </w:pPr>
      <w:r w:rsidRPr="007C562B">
        <w:rPr>
          <w:rFonts w:ascii="Times New Roman" w:cs="Times New Roman"/>
        </w:rPr>
        <w:t>本标准是针对压水堆</w:t>
      </w:r>
      <w:r>
        <w:rPr>
          <w:rFonts w:ascii="Times New Roman" w:cs="Times New Roman" w:hint="eastAsia"/>
        </w:rPr>
        <w:t>燃料</w:t>
      </w:r>
      <w:r w:rsidRPr="007C562B">
        <w:rPr>
          <w:rFonts w:ascii="Times New Roman" w:cs="Times New Roman"/>
        </w:rPr>
        <w:t>相关组件用不锈钢</w:t>
      </w:r>
      <w:r>
        <w:rPr>
          <w:rFonts w:ascii="Times New Roman" w:cs="Times New Roman" w:hint="eastAsia"/>
        </w:rPr>
        <w:t>管镀铬层</w:t>
      </w:r>
      <w:r w:rsidRPr="007C562B">
        <w:rPr>
          <w:rFonts w:ascii="Times New Roman" w:cs="Times New Roman"/>
        </w:rPr>
        <w:t>规范，与现行相关法律、法规、规章及相关标准协调一致。</w:t>
      </w:r>
    </w:p>
    <w:p w14:paraId="4586C280" w14:textId="77777777" w:rsidR="00F8039A" w:rsidRPr="00F8039A" w:rsidRDefault="00F8039A" w:rsidP="00F8039A"/>
    <w:p w14:paraId="5DE07F45"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087F5196" w14:textId="77777777" w:rsidR="00626D50" w:rsidRPr="001E64E4" w:rsidRDefault="00626D50" w:rsidP="00626D50">
      <w:pPr>
        <w:ind w:firstLineChars="200" w:firstLine="480"/>
      </w:pPr>
      <w:r>
        <w:rPr>
          <w:rFonts w:hint="eastAsia"/>
        </w:rPr>
        <w:t>无。</w:t>
      </w:r>
    </w:p>
    <w:p w14:paraId="1769A0F7" w14:textId="77777777" w:rsidR="00A740E0" w:rsidRDefault="00A740E0" w:rsidP="00F60B7D"/>
    <w:p w14:paraId="4A50E36B"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1C3168D9" w14:textId="77777777" w:rsidR="00F60B7D" w:rsidRPr="00A56356" w:rsidRDefault="00E0783F" w:rsidP="00F447E2">
      <w:pPr>
        <w:ind w:firstLineChars="200" w:firstLine="480"/>
      </w:pPr>
      <w:r w:rsidRPr="00A56356">
        <w:rPr>
          <w:rFonts w:hint="eastAsia"/>
        </w:rPr>
        <w:t>建议本标准的性质为团体标准。</w:t>
      </w:r>
    </w:p>
    <w:p w14:paraId="2E9012AB" w14:textId="77777777" w:rsidR="00A56356" w:rsidRPr="00F447E2" w:rsidRDefault="00A56356" w:rsidP="00F60B7D"/>
    <w:p w14:paraId="6828E8AF"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0473751E" w14:textId="77777777" w:rsidR="001743B5" w:rsidRPr="007C562B" w:rsidRDefault="001743B5" w:rsidP="001743B5">
      <w:pPr>
        <w:ind w:firstLineChars="200" w:firstLine="480"/>
        <w:jc w:val="both"/>
        <w:rPr>
          <w:rFonts w:ascii="Times New Roman" w:hAnsi="Times New Roman" w:cs="Times New Roman"/>
        </w:rPr>
      </w:pPr>
      <w:r w:rsidRPr="007C562B">
        <w:rPr>
          <w:rFonts w:ascii="Times New Roman" w:hAnsi="Times New Roman" w:cs="Times New Roman"/>
        </w:rPr>
        <w:t>标准发布后，上海核工程研究设计院有限公司将配合中国核能行业协会组织行业召开标准宣贯会，开展培训活动，促进该标准更好的贯彻实施。</w:t>
      </w:r>
    </w:p>
    <w:p w14:paraId="5C60B6D2" w14:textId="77777777" w:rsidR="003C546B" w:rsidRPr="001E64E4" w:rsidRDefault="001743B5" w:rsidP="001743B5">
      <w:pPr>
        <w:ind w:firstLineChars="200" w:firstLine="480"/>
      </w:pPr>
      <w:r w:rsidRPr="007C562B">
        <w:rPr>
          <w:rFonts w:ascii="Times New Roman" w:hAnsi="Times New Roman" w:cs="Times New Roman"/>
        </w:rPr>
        <w:t>该标准根据国际目前技术发展水平，结合我国压水堆核电厂燃料相关组件用</w:t>
      </w:r>
      <w:r w:rsidRPr="00DC4F64">
        <w:rPr>
          <w:rFonts w:hint="eastAsia"/>
        </w:rPr>
        <w:t>不锈钢管镀铬层</w:t>
      </w:r>
      <w:r w:rsidRPr="007C562B">
        <w:rPr>
          <w:rFonts w:ascii="Times New Roman" w:hAnsi="Times New Roman" w:cs="Times New Roman"/>
        </w:rPr>
        <w:t>规范的实践生产及使用经验反馈，对</w:t>
      </w:r>
      <w:r w:rsidRPr="00DC4F64">
        <w:rPr>
          <w:rFonts w:hint="eastAsia"/>
        </w:rPr>
        <w:t>不锈钢管镀铬层</w:t>
      </w:r>
      <w:r w:rsidRPr="007C562B">
        <w:rPr>
          <w:rFonts w:ascii="Times New Roman" w:hAnsi="Times New Roman" w:cs="Times New Roman"/>
        </w:rPr>
        <w:t>要求和检验方法等技术内容进行研究和总结，在此基础上进行了标准编制，以反映当前我国压水堆</w:t>
      </w:r>
      <w:r>
        <w:rPr>
          <w:rFonts w:ascii="Times New Roman" w:hAnsi="Times New Roman" w:cs="Times New Roman"/>
        </w:rPr>
        <w:t>核电厂燃料</w:t>
      </w:r>
      <w:r w:rsidRPr="007C562B">
        <w:rPr>
          <w:rFonts w:ascii="Times New Roman" w:hAnsi="Times New Roman" w:cs="Times New Roman"/>
        </w:rPr>
        <w:t>相关组件用</w:t>
      </w:r>
      <w:r w:rsidRPr="00DC4F64">
        <w:rPr>
          <w:rFonts w:hint="eastAsia"/>
        </w:rPr>
        <w:t>不锈钢管镀铬层</w:t>
      </w:r>
      <w:r w:rsidRPr="007C562B">
        <w:rPr>
          <w:rFonts w:ascii="Times New Roman" w:hAnsi="Times New Roman" w:cs="Times New Roman"/>
        </w:rPr>
        <w:t>的工业水平和实践经验。可作为我国压水堆</w:t>
      </w:r>
      <w:r>
        <w:rPr>
          <w:rFonts w:ascii="Times New Roman" w:hAnsi="Times New Roman" w:cs="Times New Roman" w:hint="eastAsia"/>
        </w:rPr>
        <w:t>燃料</w:t>
      </w:r>
      <w:r w:rsidRPr="007C562B">
        <w:rPr>
          <w:rFonts w:ascii="Times New Roman" w:hAnsi="Times New Roman" w:cs="Times New Roman"/>
        </w:rPr>
        <w:t>相关组件</w:t>
      </w:r>
      <w:r>
        <w:rPr>
          <w:rFonts w:ascii="Times New Roman" w:hAnsi="Times New Roman" w:cs="Times New Roman" w:hint="eastAsia"/>
        </w:rPr>
        <w:t>用</w:t>
      </w:r>
      <w:r w:rsidRPr="00DC4F64">
        <w:rPr>
          <w:rFonts w:hint="eastAsia"/>
        </w:rPr>
        <w:t>不锈钢管镀铬</w:t>
      </w:r>
      <w:proofErr w:type="gramStart"/>
      <w:r w:rsidRPr="00DC4F64">
        <w:rPr>
          <w:rFonts w:hint="eastAsia"/>
        </w:rPr>
        <w:t>层</w:t>
      </w:r>
      <w:r w:rsidRPr="007C562B">
        <w:rPr>
          <w:rFonts w:ascii="Times New Roman" w:hAnsi="Times New Roman" w:cs="Times New Roman"/>
        </w:rPr>
        <w:t>生产</w:t>
      </w:r>
      <w:proofErr w:type="gramEnd"/>
      <w:r w:rsidRPr="007C562B">
        <w:rPr>
          <w:rFonts w:ascii="Times New Roman" w:hAnsi="Times New Roman" w:cs="Times New Roman"/>
        </w:rPr>
        <w:t>的依据。</w:t>
      </w:r>
    </w:p>
    <w:p w14:paraId="0552759A" w14:textId="77777777" w:rsidR="00A740E0" w:rsidRPr="003C546B" w:rsidRDefault="00A740E0" w:rsidP="00F60B7D"/>
    <w:p w14:paraId="47764A38"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200A25CE" w14:textId="77777777" w:rsidR="00F60B7D" w:rsidRPr="001E64E4" w:rsidRDefault="001E64E4" w:rsidP="001E64E4">
      <w:pPr>
        <w:ind w:firstLineChars="200" w:firstLine="480"/>
      </w:pPr>
      <w:r>
        <w:rPr>
          <w:rFonts w:hint="eastAsia"/>
        </w:rPr>
        <w:t>无。</w:t>
      </w:r>
    </w:p>
    <w:p w14:paraId="4059130C" w14:textId="77777777" w:rsidR="001E64E4" w:rsidRPr="001E64E4" w:rsidRDefault="001E64E4" w:rsidP="00F60B7D"/>
    <w:p w14:paraId="343C8A94"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119D13BB" w14:textId="77777777" w:rsidR="001E64E4" w:rsidRPr="001E64E4" w:rsidRDefault="001E64E4" w:rsidP="001E64E4">
      <w:pPr>
        <w:ind w:firstLineChars="200" w:firstLine="480"/>
      </w:pPr>
      <w:r>
        <w:rPr>
          <w:rFonts w:hint="eastAsia"/>
        </w:rPr>
        <w:t>无。</w:t>
      </w:r>
    </w:p>
    <w:p w14:paraId="520A96BE" w14:textId="77777777" w:rsidR="00F60B7D" w:rsidRPr="001E64E4" w:rsidRDefault="00F60B7D" w:rsidP="00F60B7D"/>
    <w:sectPr w:rsidR="00F60B7D" w:rsidRPr="001E64E4" w:rsidSect="000F33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96A2" w14:textId="77777777" w:rsidR="007B4C36" w:rsidRDefault="007B4C36" w:rsidP="002571B2">
      <w:pPr>
        <w:spacing w:line="240" w:lineRule="auto"/>
      </w:pPr>
      <w:r>
        <w:separator/>
      </w:r>
    </w:p>
  </w:endnote>
  <w:endnote w:type="continuationSeparator" w:id="0">
    <w:p w14:paraId="6FBB2474" w14:textId="77777777" w:rsidR="007B4C36" w:rsidRDefault="007B4C36" w:rsidP="00257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D2D9" w14:textId="77777777" w:rsidR="007B4C36" w:rsidRDefault="007B4C36" w:rsidP="002571B2">
      <w:pPr>
        <w:spacing w:line="240" w:lineRule="auto"/>
      </w:pPr>
      <w:r>
        <w:separator/>
      </w:r>
    </w:p>
  </w:footnote>
  <w:footnote w:type="continuationSeparator" w:id="0">
    <w:p w14:paraId="795201A2" w14:textId="77777777" w:rsidR="007B4C36" w:rsidRDefault="007B4C36" w:rsidP="002571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260FA"/>
    <w:multiLevelType w:val="multilevel"/>
    <w:tmpl w:val="700AB7DC"/>
    <w:lvl w:ilvl="0">
      <w:start w:val="1"/>
      <w:numFmt w:val="decimal"/>
      <w:pStyle w:val="a"/>
      <w:suff w:val="nothing"/>
      <w:lvlText w:val="表%1　"/>
      <w:lvlJc w:val="left"/>
      <w:pPr>
        <w:ind w:left="0" w:firstLine="0"/>
      </w:pPr>
      <w:rPr>
        <w:rFonts w:ascii="黑体" w:eastAsia="黑体" w:hAnsi="Times New Roman" w:hint="eastAsia"/>
        <w:b w:val="0"/>
        <w:i w:val="0"/>
        <w:sz w:val="24"/>
        <w:szCs w:val="24"/>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20790"/>
    <w:rsid w:val="000254D7"/>
    <w:rsid w:val="00031A84"/>
    <w:rsid w:val="0004736B"/>
    <w:rsid w:val="0008034A"/>
    <w:rsid w:val="00082780"/>
    <w:rsid w:val="00083A92"/>
    <w:rsid w:val="000A55D8"/>
    <w:rsid w:val="000C204E"/>
    <w:rsid w:val="000D1B99"/>
    <w:rsid w:val="000E5C21"/>
    <w:rsid w:val="000F3365"/>
    <w:rsid w:val="000F3FC1"/>
    <w:rsid w:val="00120CD6"/>
    <w:rsid w:val="00132C00"/>
    <w:rsid w:val="00134AEA"/>
    <w:rsid w:val="001406BB"/>
    <w:rsid w:val="00141BB8"/>
    <w:rsid w:val="00161CD2"/>
    <w:rsid w:val="001743B5"/>
    <w:rsid w:val="001E64E4"/>
    <w:rsid w:val="001F7445"/>
    <w:rsid w:val="00214B14"/>
    <w:rsid w:val="00216308"/>
    <w:rsid w:val="00225146"/>
    <w:rsid w:val="00241C1F"/>
    <w:rsid w:val="0024244C"/>
    <w:rsid w:val="00252BCC"/>
    <w:rsid w:val="002571B2"/>
    <w:rsid w:val="00263CC7"/>
    <w:rsid w:val="00285F39"/>
    <w:rsid w:val="002B52F3"/>
    <w:rsid w:val="002D5BD8"/>
    <w:rsid w:val="002E1F35"/>
    <w:rsid w:val="002E56C2"/>
    <w:rsid w:val="003A0A91"/>
    <w:rsid w:val="003C546B"/>
    <w:rsid w:val="003C7F9D"/>
    <w:rsid w:val="003D5502"/>
    <w:rsid w:val="003E271F"/>
    <w:rsid w:val="003E6DDF"/>
    <w:rsid w:val="00412D90"/>
    <w:rsid w:val="004509E0"/>
    <w:rsid w:val="004656F6"/>
    <w:rsid w:val="00475AC6"/>
    <w:rsid w:val="00487E27"/>
    <w:rsid w:val="00494269"/>
    <w:rsid w:val="004B31BE"/>
    <w:rsid w:val="004D2423"/>
    <w:rsid w:val="00520E3B"/>
    <w:rsid w:val="00520FE0"/>
    <w:rsid w:val="00521537"/>
    <w:rsid w:val="00582D17"/>
    <w:rsid w:val="005875A1"/>
    <w:rsid w:val="005A3FB9"/>
    <w:rsid w:val="005B7287"/>
    <w:rsid w:val="005F7FE9"/>
    <w:rsid w:val="00626D50"/>
    <w:rsid w:val="006633BA"/>
    <w:rsid w:val="00685424"/>
    <w:rsid w:val="006973E6"/>
    <w:rsid w:val="006A6B56"/>
    <w:rsid w:val="006A6BCF"/>
    <w:rsid w:val="006E0F94"/>
    <w:rsid w:val="0070047E"/>
    <w:rsid w:val="00764E9E"/>
    <w:rsid w:val="00791851"/>
    <w:rsid w:val="007A352B"/>
    <w:rsid w:val="007B4C36"/>
    <w:rsid w:val="007E0117"/>
    <w:rsid w:val="0081076E"/>
    <w:rsid w:val="008940C2"/>
    <w:rsid w:val="008D613C"/>
    <w:rsid w:val="008D7524"/>
    <w:rsid w:val="008F0708"/>
    <w:rsid w:val="009100B6"/>
    <w:rsid w:val="0094785C"/>
    <w:rsid w:val="009518ED"/>
    <w:rsid w:val="00956994"/>
    <w:rsid w:val="009649FF"/>
    <w:rsid w:val="009C681E"/>
    <w:rsid w:val="009E262B"/>
    <w:rsid w:val="009E60D8"/>
    <w:rsid w:val="00A14FC7"/>
    <w:rsid w:val="00A25E06"/>
    <w:rsid w:val="00A33BF8"/>
    <w:rsid w:val="00A340EA"/>
    <w:rsid w:val="00A42518"/>
    <w:rsid w:val="00A455D1"/>
    <w:rsid w:val="00A47BF9"/>
    <w:rsid w:val="00A56356"/>
    <w:rsid w:val="00A62E54"/>
    <w:rsid w:val="00A740E0"/>
    <w:rsid w:val="00AA2DBE"/>
    <w:rsid w:val="00AA5FF5"/>
    <w:rsid w:val="00AA627D"/>
    <w:rsid w:val="00AB5F92"/>
    <w:rsid w:val="00AC1E52"/>
    <w:rsid w:val="00AE1F12"/>
    <w:rsid w:val="00B24A56"/>
    <w:rsid w:val="00B76D19"/>
    <w:rsid w:val="00BA3164"/>
    <w:rsid w:val="00BA7BEB"/>
    <w:rsid w:val="00BA7E40"/>
    <w:rsid w:val="00BD4178"/>
    <w:rsid w:val="00BE199C"/>
    <w:rsid w:val="00C04C82"/>
    <w:rsid w:val="00C478E3"/>
    <w:rsid w:val="00C763BE"/>
    <w:rsid w:val="00CA67CB"/>
    <w:rsid w:val="00CB603C"/>
    <w:rsid w:val="00D15347"/>
    <w:rsid w:val="00D52BD2"/>
    <w:rsid w:val="00D76A00"/>
    <w:rsid w:val="00D82660"/>
    <w:rsid w:val="00DC29B1"/>
    <w:rsid w:val="00DC4F64"/>
    <w:rsid w:val="00E0783F"/>
    <w:rsid w:val="00E1233A"/>
    <w:rsid w:val="00E31213"/>
    <w:rsid w:val="00E358A6"/>
    <w:rsid w:val="00E7063A"/>
    <w:rsid w:val="00ED20D2"/>
    <w:rsid w:val="00ED72E1"/>
    <w:rsid w:val="00EF4572"/>
    <w:rsid w:val="00F06484"/>
    <w:rsid w:val="00F12892"/>
    <w:rsid w:val="00F447E2"/>
    <w:rsid w:val="00F60B7D"/>
    <w:rsid w:val="00F8039A"/>
    <w:rsid w:val="00F94DAC"/>
    <w:rsid w:val="00FA0F6E"/>
    <w:rsid w:val="00FB6407"/>
    <w:rsid w:val="00FC1BB3"/>
    <w:rsid w:val="00FD0F92"/>
    <w:rsid w:val="00FE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E44BE"/>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F336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B6407"/>
    <w:pPr>
      <w:ind w:firstLineChars="200" w:firstLine="420"/>
    </w:pPr>
  </w:style>
  <w:style w:type="paragraph" w:styleId="a5">
    <w:name w:val="Document Map"/>
    <w:basedOn w:val="a0"/>
    <w:link w:val="a6"/>
    <w:uiPriority w:val="99"/>
    <w:semiHidden/>
    <w:unhideWhenUsed/>
    <w:rsid w:val="002571B2"/>
    <w:rPr>
      <w:sz w:val="18"/>
      <w:szCs w:val="18"/>
    </w:rPr>
  </w:style>
  <w:style w:type="character" w:customStyle="1" w:styleId="a6">
    <w:name w:val="文档结构图 字符"/>
    <w:basedOn w:val="a1"/>
    <w:link w:val="a5"/>
    <w:uiPriority w:val="99"/>
    <w:semiHidden/>
    <w:rsid w:val="002571B2"/>
    <w:rPr>
      <w:sz w:val="18"/>
      <w:szCs w:val="18"/>
    </w:rPr>
  </w:style>
  <w:style w:type="paragraph" w:styleId="a7">
    <w:name w:val="header"/>
    <w:basedOn w:val="a0"/>
    <w:link w:val="a8"/>
    <w:uiPriority w:val="99"/>
    <w:semiHidden/>
    <w:unhideWhenUsed/>
    <w:rsid w:val="002571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1"/>
    <w:link w:val="a7"/>
    <w:uiPriority w:val="99"/>
    <w:semiHidden/>
    <w:rsid w:val="002571B2"/>
    <w:rPr>
      <w:sz w:val="18"/>
      <w:szCs w:val="18"/>
    </w:rPr>
  </w:style>
  <w:style w:type="paragraph" w:styleId="a9">
    <w:name w:val="footer"/>
    <w:basedOn w:val="a0"/>
    <w:link w:val="aa"/>
    <w:uiPriority w:val="99"/>
    <w:semiHidden/>
    <w:unhideWhenUsed/>
    <w:rsid w:val="002571B2"/>
    <w:pPr>
      <w:tabs>
        <w:tab w:val="center" w:pos="4153"/>
        <w:tab w:val="right" w:pos="8306"/>
      </w:tabs>
      <w:snapToGrid w:val="0"/>
      <w:spacing w:line="240" w:lineRule="auto"/>
    </w:pPr>
    <w:rPr>
      <w:sz w:val="18"/>
      <w:szCs w:val="18"/>
    </w:rPr>
  </w:style>
  <w:style w:type="character" w:customStyle="1" w:styleId="aa">
    <w:name w:val="页脚 字符"/>
    <w:basedOn w:val="a1"/>
    <w:link w:val="a9"/>
    <w:uiPriority w:val="99"/>
    <w:semiHidden/>
    <w:rsid w:val="002571B2"/>
    <w:rPr>
      <w:sz w:val="18"/>
      <w:szCs w:val="18"/>
    </w:rPr>
  </w:style>
  <w:style w:type="paragraph" w:styleId="ab">
    <w:name w:val="Balloon Text"/>
    <w:basedOn w:val="a0"/>
    <w:link w:val="ac"/>
    <w:uiPriority w:val="99"/>
    <w:semiHidden/>
    <w:unhideWhenUsed/>
    <w:rsid w:val="00BE199C"/>
    <w:pPr>
      <w:spacing w:line="240" w:lineRule="auto"/>
    </w:pPr>
    <w:rPr>
      <w:sz w:val="18"/>
      <w:szCs w:val="18"/>
    </w:rPr>
  </w:style>
  <w:style w:type="character" w:customStyle="1" w:styleId="ac">
    <w:name w:val="批注框文本 字符"/>
    <w:basedOn w:val="a1"/>
    <w:link w:val="ab"/>
    <w:uiPriority w:val="99"/>
    <w:semiHidden/>
    <w:rsid w:val="00BE199C"/>
    <w:rPr>
      <w:sz w:val="18"/>
      <w:szCs w:val="18"/>
    </w:rPr>
  </w:style>
  <w:style w:type="paragraph" w:customStyle="1" w:styleId="ad">
    <w:name w:val="段"/>
    <w:qFormat/>
    <w:rsid w:val="00BE199C"/>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paragraph" w:customStyle="1" w:styleId="a">
    <w:name w:val="正文表标题"/>
    <w:next w:val="ad"/>
    <w:rsid w:val="00BE199C"/>
    <w:pPr>
      <w:numPr>
        <w:numId w:val="1"/>
      </w:numPr>
      <w:spacing w:beforeLines="50" w:afterLines="50" w:line="240" w:lineRule="auto"/>
      <w:jc w:val="center"/>
    </w:pPr>
    <w:rPr>
      <w:rFonts w:ascii="黑体" w:eastAsia="黑体"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2022-03-03T14:24:00Z</dcterms:created>
  <dcterms:modified xsi:type="dcterms:W3CDTF">2022-03-03T14:24:00Z</dcterms:modified>
</cp:coreProperties>
</file>